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4FC1E" w14:textId="77777777" w:rsidR="00B94D6C" w:rsidRDefault="00A76C7F">
      <w:pPr>
        <w:spacing w:line="60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r>
        <w:rPr>
          <w:rFonts w:ascii="仿宋_GB2312" w:eastAsia="仿宋_GB2312" w:hAnsi="仿宋_GB2312" w:cs="仿宋_GB2312" w:hint="eastAsia"/>
          <w:sz w:val="32"/>
          <w:szCs w:val="32"/>
        </w:rPr>
        <w:t xml:space="preserve"> </w:t>
      </w:r>
    </w:p>
    <w:p w14:paraId="1F58F839" w14:textId="77777777" w:rsidR="00B94D6C" w:rsidRDefault="00B94D6C">
      <w:pPr>
        <w:spacing w:line="600" w:lineRule="exact"/>
        <w:jc w:val="center"/>
        <w:rPr>
          <w:rFonts w:ascii="方正小标宋简体" w:eastAsia="方正小标宋简体" w:hAnsi="方正小标宋简体" w:cs="方正小标宋简体"/>
          <w:sz w:val="44"/>
          <w:szCs w:val="44"/>
        </w:rPr>
      </w:pPr>
    </w:p>
    <w:p w14:paraId="333756B5" w14:textId="77777777" w:rsidR="00B94D6C" w:rsidRDefault="00A76C7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不合格项目说明</w:t>
      </w:r>
    </w:p>
    <w:p w14:paraId="6D0639D7" w14:textId="77777777" w:rsidR="00B94D6C" w:rsidRDefault="00B94D6C">
      <w:pPr>
        <w:spacing w:line="600" w:lineRule="exact"/>
        <w:ind w:firstLineChars="200" w:firstLine="640"/>
        <w:rPr>
          <w:rFonts w:ascii="黑体" w:eastAsia="黑体" w:hAnsi="黑体" w:cs="黑体"/>
          <w:sz w:val="32"/>
          <w:szCs w:val="32"/>
        </w:rPr>
      </w:pPr>
    </w:p>
    <w:p w14:paraId="22E5D003" w14:textId="170B5D37" w:rsidR="00B94D6C" w:rsidRDefault="00A76C7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CB5CF0">
        <w:rPr>
          <w:rFonts w:ascii="黑体" w:eastAsia="黑体" w:hAnsi="黑体" w:cs="黑体" w:hint="eastAsia"/>
          <w:sz w:val="32"/>
          <w:szCs w:val="32"/>
        </w:rPr>
        <w:t>食品添加剂超标</w:t>
      </w:r>
    </w:p>
    <w:p w14:paraId="7A3F23F6" w14:textId="420F6276" w:rsidR="00361B0D" w:rsidRDefault="00A76C7F">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sidR="00CB5CF0" w:rsidRPr="00CB5CF0">
        <w:rPr>
          <w:rFonts w:ascii="仿宋_GB2312" w:eastAsia="仿宋_GB2312" w:hAnsi="仿宋_GB2312" w:cs="仿宋_GB2312" w:hint="eastAsia"/>
          <w:b/>
          <w:bCs/>
          <w:sz w:val="32"/>
          <w:szCs w:val="32"/>
        </w:rPr>
        <w:t>二氧化硫残留量</w:t>
      </w:r>
      <w:r>
        <w:rPr>
          <w:rFonts w:ascii="仿宋_GB2312" w:eastAsia="仿宋_GB2312" w:hAnsi="仿宋_GB2312" w:cs="仿宋_GB2312" w:hint="eastAsia"/>
          <w:b/>
          <w:bCs/>
          <w:sz w:val="32"/>
          <w:szCs w:val="32"/>
        </w:rPr>
        <w:t>。</w:t>
      </w:r>
    </w:p>
    <w:p w14:paraId="3A3CE3EB" w14:textId="6F60FCC9" w:rsidR="00B94D6C" w:rsidRDefault="00CB5CF0" w:rsidP="00CB5CF0">
      <w:pPr>
        <w:spacing w:line="600" w:lineRule="exact"/>
        <w:ind w:firstLineChars="200" w:firstLine="640"/>
        <w:rPr>
          <w:rFonts w:ascii="仿宋_GB2312" w:eastAsia="仿宋_GB2312" w:hAnsi="仿宋_GB2312" w:cs="仿宋_GB2312"/>
          <w:sz w:val="32"/>
          <w:szCs w:val="32"/>
        </w:rPr>
      </w:pPr>
      <w:r w:rsidRPr="00CB5CF0">
        <w:rPr>
          <w:rFonts w:ascii="仿宋_GB2312" w:eastAsia="仿宋_GB2312" w:hAnsi="仿宋_GB2312" w:cs="仿宋_GB2312" w:hint="eastAsia"/>
          <w:sz w:val="32"/>
          <w:szCs w:val="32"/>
        </w:rPr>
        <w:t>二氧化硫是国内外允许使用的一种食品添加剂，通常情况下以焦亚硫酸钾、焦亚硫酸钠、亚硫酸钠、亚硫酸氢钠、低亚硫酸钠等亚硫酸盐的形式添加于食品中，或采用硫磺熏蒸的方式用于食品加工处理，具有漂白、防腐和抗氧化的作用。二氧化硫进入人体后最终转化为硫酸盐并随尿液排出体外，少量摄入不会对身体带来健康危害，但若过量食用可能引起如恶心、呕吐等胃肠道反应。不合格原因主要在于生产加工过程未加以严格管控，超限量使用相关食品添加剂</w:t>
      </w:r>
    </w:p>
    <w:p w14:paraId="6AB10CEC" w14:textId="77777777" w:rsidR="00C2317B" w:rsidRDefault="00C2317B" w:rsidP="00C2317B">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柠檬黄</w:t>
      </w:r>
      <w:r>
        <w:rPr>
          <w:rFonts w:ascii="仿宋_GB2312" w:eastAsia="仿宋_GB2312" w:hAnsi="仿宋_GB2312" w:cs="仿宋_GB2312" w:hint="eastAsia"/>
          <w:b/>
          <w:bCs/>
          <w:sz w:val="32"/>
          <w:szCs w:val="32"/>
        </w:rPr>
        <w:t>。</w:t>
      </w:r>
    </w:p>
    <w:p w14:paraId="76CE9484" w14:textId="55175C13" w:rsidR="00C2317B" w:rsidRPr="00C2317B" w:rsidRDefault="00C2317B" w:rsidP="00C2317B">
      <w:pPr>
        <w:spacing w:line="600" w:lineRule="exact"/>
        <w:ind w:firstLineChars="200" w:firstLine="640"/>
        <w:rPr>
          <w:rFonts w:ascii="仿宋_GB2312" w:eastAsia="仿宋_GB2312" w:hAnsi="仿宋_GB2312" w:cs="仿宋_GB2312" w:hint="eastAsia"/>
          <w:b/>
          <w:bCs/>
          <w:sz w:val="32"/>
          <w:szCs w:val="32"/>
        </w:rPr>
      </w:pPr>
      <w:r w:rsidRPr="00C2317B">
        <w:rPr>
          <w:rFonts w:ascii="仿宋_GB2312" w:eastAsia="仿宋_GB2312" w:hAnsi="仿宋_GB2312" w:cs="仿宋_GB2312" w:hint="eastAsia"/>
          <w:sz w:val="32"/>
          <w:szCs w:val="32"/>
        </w:rPr>
        <w:t>柠檬黄是一种合成着色剂。《食品安全国家标准 食品添加剂使用标准》（GB 2760—2014）中规定在</w:t>
      </w:r>
      <w:r>
        <w:rPr>
          <w:rFonts w:ascii="仿宋_GB2312" w:eastAsia="仿宋_GB2312" w:hAnsi="仿宋_GB2312" w:cs="仿宋_GB2312" w:hint="eastAsia"/>
          <w:sz w:val="32"/>
          <w:szCs w:val="32"/>
        </w:rPr>
        <w:t>肉制品</w:t>
      </w:r>
      <w:r w:rsidRPr="00C2317B">
        <w:rPr>
          <w:rFonts w:ascii="仿宋_GB2312" w:eastAsia="仿宋_GB2312" w:hAnsi="仿宋_GB2312" w:cs="仿宋_GB2312" w:hint="eastAsia"/>
          <w:sz w:val="32"/>
          <w:szCs w:val="32"/>
        </w:rPr>
        <w:t>中不得使用。</w:t>
      </w:r>
      <w:r>
        <w:rPr>
          <w:rFonts w:ascii="仿宋_GB2312" w:eastAsia="仿宋_GB2312" w:hAnsi="仿宋_GB2312" w:cs="仿宋_GB2312" w:hint="eastAsia"/>
          <w:sz w:val="32"/>
          <w:szCs w:val="32"/>
        </w:rPr>
        <w:t>肉制品</w:t>
      </w:r>
      <w:r w:rsidRPr="00C2317B">
        <w:rPr>
          <w:rFonts w:ascii="仿宋_GB2312" w:eastAsia="仿宋_GB2312" w:hAnsi="仿宋_GB2312" w:cs="仿宋_GB2312" w:hint="eastAsia"/>
          <w:sz w:val="32"/>
          <w:szCs w:val="32"/>
        </w:rPr>
        <w:t>中柠檬黄不合格可能是企业在生产加工过程中超范围使用食品添加剂。合成着色剂没有营养价值,长期过量食用可能对人体健康产生一定影响。</w:t>
      </w:r>
      <w:bookmarkStart w:id="0" w:name="_GoBack"/>
      <w:bookmarkEnd w:id="0"/>
    </w:p>
    <w:sectPr w:rsidR="00C2317B" w:rsidRPr="00C2317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E61CC" w14:textId="77777777" w:rsidR="00A76C7F" w:rsidRDefault="00A76C7F">
      <w:r>
        <w:separator/>
      </w:r>
    </w:p>
  </w:endnote>
  <w:endnote w:type="continuationSeparator" w:id="0">
    <w:p w14:paraId="48CFB2C4" w14:textId="77777777" w:rsidR="00A76C7F" w:rsidRDefault="00A7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54AA6" w14:textId="77777777" w:rsidR="00B94D6C" w:rsidRDefault="00A76C7F">
    <w:pPr>
      <w:pStyle w:val="a4"/>
    </w:pPr>
    <w:r>
      <w:rPr>
        <w:noProof/>
      </w:rPr>
      <mc:AlternateContent>
        <mc:Choice Requires="wps">
          <w:drawing>
            <wp:anchor distT="0" distB="0" distL="114300" distR="114300" simplePos="0" relativeHeight="251659264" behindDoc="0" locked="0" layoutInCell="1" allowOverlap="1" wp14:anchorId="1689CF6B" wp14:editId="3FE702E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73941" w14:textId="77777777" w:rsidR="00B94D6C" w:rsidRDefault="00A76C7F">
                          <w:pPr>
                            <w:pStyle w:val="a4"/>
                            <w:rPr>
                              <w:rFonts w:ascii="仿宋_GB2312" w:eastAsia="仿宋_GB2312" w:hAnsi="仿宋_GB2312" w:cs="仿宋_GB2312"/>
                              <w:sz w:val="30"/>
                              <w:szCs w:val="30"/>
                            </w:rPr>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89CF6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C673941" w14:textId="77777777" w:rsidR="00B94D6C" w:rsidRDefault="00A76C7F">
                    <w:pPr>
                      <w:pStyle w:val="a4"/>
                      <w:rPr>
                        <w:rFonts w:ascii="仿宋_GB2312" w:eastAsia="仿宋_GB2312" w:hAnsi="仿宋_GB2312" w:cs="仿宋_GB2312"/>
                        <w:sz w:val="30"/>
                        <w:szCs w:val="30"/>
                      </w:rPr>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D04C" w14:textId="77777777" w:rsidR="00A76C7F" w:rsidRDefault="00A76C7F">
      <w:r>
        <w:separator/>
      </w:r>
    </w:p>
  </w:footnote>
  <w:footnote w:type="continuationSeparator" w:id="0">
    <w:p w14:paraId="5037D0F1" w14:textId="77777777" w:rsidR="00A76C7F" w:rsidRDefault="00A7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NlZjMwZTNmMjk5MTVhZWE4Njg0NTQwNWNhZTNlY2YifQ=="/>
  </w:docVars>
  <w:rsids>
    <w:rsidRoot w:val="00B94D6C"/>
    <w:rsid w:val="BAD6AAAF"/>
    <w:rsid w:val="BDF38AC6"/>
    <w:rsid w:val="BE42F308"/>
    <w:rsid w:val="00014591"/>
    <w:rsid w:val="00086340"/>
    <w:rsid w:val="00310316"/>
    <w:rsid w:val="00361B0D"/>
    <w:rsid w:val="006F7C79"/>
    <w:rsid w:val="00A76C7F"/>
    <w:rsid w:val="00B548EB"/>
    <w:rsid w:val="00B94D6C"/>
    <w:rsid w:val="00C2317B"/>
    <w:rsid w:val="00CB5CF0"/>
    <w:rsid w:val="27055BD9"/>
    <w:rsid w:val="2F73982C"/>
    <w:rsid w:val="3616661A"/>
    <w:rsid w:val="44A630B2"/>
    <w:rsid w:val="4812704D"/>
    <w:rsid w:val="4BFB1B9B"/>
    <w:rsid w:val="5D5FEA2B"/>
    <w:rsid w:val="5DE6BCE9"/>
    <w:rsid w:val="6FFDF1A8"/>
    <w:rsid w:val="7A9C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D1CFB"/>
  <w15:docId w15:val="{E3883EE0-A649-4E4C-8485-0D3CEC4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semiHidden="1" w:uiPriority="99" w:unhideWhenUsed="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semiHidden/>
    <w:unhideWhenUsed/>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KM20483</cp:lastModifiedBy>
  <cp:revision>3</cp:revision>
  <dcterms:created xsi:type="dcterms:W3CDTF">2024-06-24T06:24:00Z</dcterms:created>
  <dcterms:modified xsi:type="dcterms:W3CDTF">2024-06-24T06:27:00Z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24AFBB22E9CA41C4A345BFC6277AD6F6_13</vt:lpwstr>
  </property>
</Properties>
</file>