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left="0" w:left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left="0" w:leftChars="0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kinsoku/>
        <w:overflowPunct/>
        <w:topLinePunct w:val="0"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2024年省级下放地市（汕尾）知识产权专项资金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形式审查结果</w:t>
      </w:r>
    </w:p>
    <w:tbl>
      <w:tblPr>
        <w:tblStyle w:val="3"/>
        <w:tblW w:w="91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"/>
        <w:gridCol w:w="2672"/>
        <w:gridCol w:w="3045"/>
        <w:gridCol w:w="1005"/>
        <w:gridCol w:w="17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方正仿宋_GBK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  <w:t>序号</w:t>
            </w:r>
          </w:p>
        </w:tc>
        <w:tc>
          <w:tcPr>
            <w:tcW w:w="2672" w:type="dxa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方正仿宋_GBK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项目名称</w:t>
            </w:r>
          </w:p>
        </w:tc>
        <w:tc>
          <w:tcPr>
            <w:tcW w:w="3045" w:type="dxa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方正仿宋_GBK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  <w:t>申报单位名称</w:t>
            </w:r>
          </w:p>
        </w:tc>
        <w:tc>
          <w:tcPr>
            <w:tcW w:w="1005" w:type="dxa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方正仿宋_GBK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  <w:t>形式审查结果</w:t>
            </w:r>
          </w:p>
        </w:tc>
        <w:tc>
          <w:tcPr>
            <w:tcW w:w="1710" w:type="dxa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方正仿宋_GBK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" w:eastAsia="zh-CN"/>
              </w:rPr>
              <w:t>1</w:t>
            </w:r>
          </w:p>
        </w:tc>
        <w:tc>
          <w:tcPr>
            <w:tcW w:w="2672" w:type="dxa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汕尾市知识产权信息公共服务网点建设运行项目</w:t>
            </w:r>
          </w:p>
        </w:tc>
        <w:tc>
          <w:tcPr>
            <w:tcW w:w="3045" w:type="dxa"/>
            <w:vAlign w:val="center"/>
          </w:tcPr>
          <w:p>
            <w:pPr>
              <w:pStyle w:val="6"/>
              <w:spacing w:line="600" w:lineRule="exact"/>
              <w:ind w:right="0" w:rightChars="0"/>
              <w:jc w:val="center"/>
              <w:rPr>
                <w:rFonts w:hint="eastAsia" w:ascii="方正小标宋_GBK" w:hAnsi="方正小标宋_GBK" w:eastAsia="方正小标宋_GBK" w:cs="方正小标宋_GBK"/>
                <w:b w:val="0"/>
                <w:bCs/>
                <w:sz w:val="44"/>
                <w:szCs w:val="44"/>
                <w:vertAlign w:val="baseline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汕尾市智成惠知识产权运营有限公司</w:t>
            </w:r>
          </w:p>
        </w:tc>
        <w:tc>
          <w:tcPr>
            <w:tcW w:w="1005" w:type="dxa"/>
            <w:vAlign w:val="center"/>
          </w:tcPr>
          <w:p>
            <w:pPr>
              <w:spacing w:line="600" w:lineRule="exact"/>
              <w:ind w:right="0" w:rightChars="0"/>
              <w:jc w:val="center"/>
              <w:rPr>
                <w:rFonts w:hint="eastAsia" w:ascii="方正小标宋_GBK" w:hAnsi="方正小标宋_GBK" w:eastAsia="方正小标宋_GBK" w:cs="方正小标宋_GBK"/>
                <w:b w:val="0"/>
                <w:bCs/>
                <w:sz w:val="44"/>
                <w:szCs w:val="44"/>
                <w:vertAlign w:val="baseline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通过</w:t>
            </w:r>
          </w:p>
        </w:tc>
        <w:tc>
          <w:tcPr>
            <w:tcW w:w="1710" w:type="dxa"/>
          </w:tcPr>
          <w:p>
            <w:pPr>
              <w:pStyle w:val="6"/>
              <w:spacing w:line="600" w:lineRule="exact"/>
              <w:ind w:right="0" w:rightChars="0"/>
              <w:jc w:val="center"/>
              <w:rPr>
                <w:rFonts w:hint="eastAsia" w:ascii="方正小标宋_GBK" w:hAnsi="方正小标宋_GBK" w:eastAsia="方正小标宋_GBK" w:cs="方正小标宋_GBK"/>
                <w:b w:val="0"/>
                <w:bCs/>
                <w:sz w:val="44"/>
                <w:szCs w:val="4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" w:eastAsia="zh-CN"/>
              </w:rPr>
              <w:t>2</w:t>
            </w:r>
          </w:p>
        </w:tc>
        <w:tc>
          <w:tcPr>
            <w:tcW w:w="2672" w:type="dxa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汕尾市高价值专利培育布局中心建设项目</w:t>
            </w:r>
          </w:p>
        </w:tc>
        <w:tc>
          <w:tcPr>
            <w:tcW w:w="3045" w:type="dxa"/>
            <w:vAlign w:val="center"/>
          </w:tcPr>
          <w:p>
            <w:pPr>
              <w:pStyle w:val="6"/>
              <w:spacing w:line="600" w:lineRule="exact"/>
              <w:ind w:right="0" w:rightChars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" w:eastAsia="zh-CN" w:bidi="ar-SA"/>
              </w:rPr>
              <w:t>汕尾市富珍食品有限公司</w:t>
            </w:r>
          </w:p>
        </w:tc>
        <w:tc>
          <w:tcPr>
            <w:tcW w:w="1005" w:type="dxa"/>
            <w:vAlign w:val="center"/>
          </w:tcPr>
          <w:p>
            <w:pPr>
              <w:spacing w:line="600" w:lineRule="exact"/>
              <w:ind w:right="0" w:rightChars="0"/>
              <w:jc w:val="center"/>
              <w:rPr>
                <w:rFonts w:hint="eastAsia" w:ascii="方正小标宋_GBK" w:hAnsi="方正小标宋_GBK" w:eastAsia="方正小标宋_GBK" w:cs="方正小标宋_GBK"/>
                <w:b w:val="0"/>
                <w:bCs/>
                <w:sz w:val="44"/>
                <w:szCs w:val="44"/>
                <w:vertAlign w:val="baseline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通过</w:t>
            </w:r>
          </w:p>
        </w:tc>
        <w:tc>
          <w:tcPr>
            <w:tcW w:w="1710" w:type="dxa"/>
          </w:tcPr>
          <w:p>
            <w:pPr>
              <w:pStyle w:val="6"/>
              <w:spacing w:line="600" w:lineRule="exact"/>
              <w:ind w:right="0" w:rightChars="0"/>
              <w:jc w:val="center"/>
              <w:rPr>
                <w:rFonts w:hint="eastAsia" w:ascii="方正小标宋_GBK" w:hAnsi="方正小标宋_GBK" w:eastAsia="方正小标宋_GBK" w:cs="方正小标宋_GBK"/>
                <w:b w:val="0"/>
                <w:bCs/>
                <w:sz w:val="44"/>
                <w:szCs w:val="4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" w:eastAsia="zh-CN"/>
              </w:rPr>
              <w:t>3</w:t>
            </w:r>
          </w:p>
        </w:tc>
        <w:tc>
          <w:tcPr>
            <w:tcW w:w="2672" w:type="dxa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汕尾市专利导航服务基地建设项目</w:t>
            </w:r>
          </w:p>
        </w:tc>
        <w:tc>
          <w:tcPr>
            <w:tcW w:w="3045" w:type="dxa"/>
            <w:vAlign w:val="center"/>
          </w:tcPr>
          <w:p>
            <w:pPr>
              <w:pStyle w:val="6"/>
              <w:spacing w:line="600" w:lineRule="exact"/>
              <w:ind w:right="0" w:rightChars="0"/>
              <w:jc w:val="center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汕尾市智成惠知识产权运营有限公司</w:t>
            </w:r>
          </w:p>
        </w:tc>
        <w:tc>
          <w:tcPr>
            <w:tcW w:w="1005" w:type="dxa"/>
            <w:vAlign w:val="center"/>
          </w:tcPr>
          <w:p>
            <w:pPr>
              <w:spacing w:line="600" w:lineRule="exact"/>
              <w:ind w:right="0" w:rightChars="0"/>
              <w:jc w:val="center"/>
              <w:rPr>
                <w:rFonts w:hint="eastAsia" w:ascii="方正小标宋_GBK" w:hAnsi="方正小标宋_GBK" w:eastAsia="方正小标宋_GBK" w:cs="方正小标宋_GBK"/>
                <w:b w:val="0"/>
                <w:bCs/>
                <w:sz w:val="44"/>
                <w:szCs w:val="44"/>
                <w:vertAlign w:val="baseline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通过</w:t>
            </w:r>
          </w:p>
        </w:tc>
        <w:tc>
          <w:tcPr>
            <w:tcW w:w="1710" w:type="dxa"/>
          </w:tcPr>
          <w:p>
            <w:pPr>
              <w:pStyle w:val="6"/>
              <w:spacing w:line="600" w:lineRule="exact"/>
              <w:ind w:right="0" w:rightChars="0"/>
              <w:jc w:val="center"/>
              <w:rPr>
                <w:rFonts w:hint="eastAsia" w:ascii="方正小标宋_GBK" w:hAnsi="方正小标宋_GBK" w:eastAsia="方正小标宋_GBK" w:cs="方正小标宋_GBK"/>
                <w:b w:val="0"/>
                <w:bCs/>
                <w:sz w:val="44"/>
                <w:szCs w:val="4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" w:eastAsia="zh-CN"/>
              </w:rPr>
              <w:t>4</w:t>
            </w:r>
          </w:p>
        </w:tc>
        <w:tc>
          <w:tcPr>
            <w:tcW w:w="2672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汕尾市知识产权金融创新促进计划项目</w:t>
            </w:r>
          </w:p>
        </w:tc>
        <w:tc>
          <w:tcPr>
            <w:tcW w:w="3045" w:type="dxa"/>
            <w:vAlign w:val="center"/>
          </w:tcPr>
          <w:p>
            <w:pPr>
              <w:pStyle w:val="6"/>
              <w:spacing w:line="600" w:lineRule="exact"/>
              <w:ind w:right="0" w:rightChars="0"/>
              <w:jc w:val="center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广州知融资产评估有限公司</w:t>
            </w:r>
          </w:p>
        </w:tc>
        <w:tc>
          <w:tcPr>
            <w:tcW w:w="1005" w:type="dxa"/>
            <w:vAlign w:val="center"/>
          </w:tcPr>
          <w:p>
            <w:pPr>
              <w:spacing w:line="600" w:lineRule="exact"/>
              <w:ind w:right="0" w:rightChars="0"/>
              <w:jc w:val="center"/>
              <w:rPr>
                <w:rFonts w:hint="eastAsia" w:ascii="方正小标宋_GBK" w:hAnsi="方正小标宋_GBK" w:eastAsia="方正小标宋_GBK" w:cs="方正小标宋_GBK"/>
                <w:b w:val="0"/>
                <w:bCs/>
                <w:sz w:val="44"/>
                <w:szCs w:val="44"/>
                <w:vertAlign w:val="baseline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通过</w:t>
            </w:r>
          </w:p>
        </w:tc>
        <w:tc>
          <w:tcPr>
            <w:tcW w:w="1710" w:type="dxa"/>
          </w:tcPr>
          <w:p>
            <w:pPr>
              <w:pStyle w:val="6"/>
              <w:spacing w:line="600" w:lineRule="exact"/>
              <w:ind w:right="0" w:rightChars="0"/>
              <w:jc w:val="center"/>
              <w:rPr>
                <w:rFonts w:hint="eastAsia" w:ascii="方正小标宋_GBK" w:hAnsi="方正小标宋_GBK" w:eastAsia="方正小标宋_GBK" w:cs="方正小标宋_GBK"/>
                <w:b w:val="0"/>
                <w:bCs/>
                <w:sz w:val="44"/>
                <w:szCs w:val="4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" w:eastAsia="zh-CN"/>
              </w:rPr>
            </w:pPr>
          </w:p>
        </w:tc>
        <w:tc>
          <w:tcPr>
            <w:tcW w:w="2672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3045" w:type="dxa"/>
            <w:vAlign w:val="center"/>
          </w:tcPr>
          <w:p>
            <w:pPr>
              <w:pStyle w:val="6"/>
              <w:spacing w:line="600" w:lineRule="exact"/>
              <w:ind w:right="0" w:rightChars="0"/>
              <w:jc w:val="center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广东靖洋资产评估有限公司</w:t>
            </w:r>
          </w:p>
        </w:tc>
        <w:tc>
          <w:tcPr>
            <w:tcW w:w="1005" w:type="dxa"/>
            <w:vAlign w:val="center"/>
          </w:tcPr>
          <w:p>
            <w:pPr>
              <w:spacing w:line="600" w:lineRule="exact"/>
              <w:ind w:right="0" w:rightChars="0"/>
              <w:jc w:val="center"/>
              <w:rPr>
                <w:rFonts w:hint="eastAsia" w:ascii="方正小标宋_GBK" w:hAnsi="方正小标宋_GBK" w:eastAsia="方正小标宋_GBK" w:cs="方正小标宋_GBK"/>
                <w:b w:val="0"/>
                <w:bCs/>
                <w:sz w:val="44"/>
                <w:szCs w:val="44"/>
                <w:vertAlign w:val="baseline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通过</w:t>
            </w:r>
          </w:p>
        </w:tc>
        <w:tc>
          <w:tcPr>
            <w:tcW w:w="1710" w:type="dxa"/>
          </w:tcPr>
          <w:p>
            <w:pPr>
              <w:pStyle w:val="6"/>
              <w:spacing w:line="600" w:lineRule="exact"/>
              <w:ind w:right="0" w:rightChars="0"/>
              <w:jc w:val="center"/>
              <w:rPr>
                <w:rFonts w:hint="eastAsia" w:ascii="方正小标宋_GBK" w:hAnsi="方正小标宋_GBK" w:eastAsia="方正小标宋_GBK" w:cs="方正小标宋_GBK"/>
                <w:b w:val="0"/>
                <w:bCs/>
                <w:sz w:val="44"/>
                <w:szCs w:val="44"/>
                <w:vertAlign w:val="baseline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" w:eastAsia="zh-CN"/>
              </w:rPr>
              <w:t>5</w:t>
            </w:r>
          </w:p>
        </w:tc>
        <w:tc>
          <w:tcPr>
            <w:tcW w:w="2672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汕尾市专利转化专项计划项目</w:t>
            </w:r>
          </w:p>
        </w:tc>
        <w:tc>
          <w:tcPr>
            <w:tcW w:w="3045" w:type="dxa"/>
            <w:vAlign w:val="center"/>
          </w:tcPr>
          <w:p>
            <w:pPr>
              <w:pStyle w:val="6"/>
              <w:spacing w:line="600" w:lineRule="exact"/>
              <w:ind w:right="0" w:rightChars="0"/>
              <w:jc w:val="center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广东创智知识产权运营服务有限公司</w:t>
            </w:r>
          </w:p>
        </w:tc>
        <w:tc>
          <w:tcPr>
            <w:tcW w:w="1005" w:type="dxa"/>
            <w:vAlign w:val="center"/>
          </w:tcPr>
          <w:p>
            <w:pPr>
              <w:spacing w:line="600" w:lineRule="exact"/>
              <w:ind w:right="0" w:rightChars="0"/>
              <w:jc w:val="center"/>
              <w:rPr>
                <w:rFonts w:hint="eastAsia" w:ascii="方正小标宋_GBK" w:hAnsi="方正小标宋_GBK" w:eastAsia="方正小标宋_GBK" w:cs="方正小标宋_GBK"/>
                <w:b w:val="0"/>
                <w:bCs/>
                <w:sz w:val="44"/>
                <w:szCs w:val="44"/>
                <w:vertAlign w:val="baseline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通过</w:t>
            </w:r>
          </w:p>
        </w:tc>
        <w:tc>
          <w:tcPr>
            <w:tcW w:w="1710" w:type="dxa"/>
          </w:tcPr>
          <w:p>
            <w:pPr>
              <w:pStyle w:val="6"/>
              <w:spacing w:line="600" w:lineRule="exact"/>
              <w:ind w:right="0" w:rightChars="0"/>
              <w:jc w:val="center"/>
              <w:rPr>
                <w:rFonts w:hint="eastAsia" w:ascii="方正小标宋_GBK" w:hAnsi="方正小标宋_GBK" w:eastAsia="方正小标宋_GBK" w:cs="方正小标宋_GBK"/>
                <w:b w:val="0"/>
                <w:bCs/>
                <w:sz w:val="44"/>
                <w:szCs w:val="4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672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3045" w:type="dxa"/>
            <w:vAlign w:val="center"/>
          </w:tcPr>
          <w:p>
            <w:pPr>
              <w:pStyle w:val="6"/>
              <w:spacing w:line="600" w:lineRule="exact"/>
              <w:ind w:right="0" w:rightChars="0"/>
              <w:jc w:val="center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广州国深投资咨询服务有限公司</w:t>
            </w:r>
          </w:p>
        </w:tc>
        <w:tc>
          <w:tcPr>
            <w:tcW w:w="1005" w:type="dxa"/>
            <w:vAlign w:val="center"/>
          </w:tcPr>
          <w:p>
            <w:pPr>
              <w:spacing w:line="600" w:lineRule="exact"/>
              <w:ind w:right="0" w:rightChars="0"/>
              <w:jc w:val="center"/>
              <w:rPr>
                <w:rFonts w:hint="eastAsia" w:ascii="方正小标宋_GBK" w:hAnsi="方正小标宋_GBK" w:eastAsia="方正小标宋_GBK" w:cs="方正小标宋_GBK"/>
                <w:b w:val="0"/>
                <w:bCs/>
                <w:sz w:val="44"/>
                <w:szCs w:val="44"/>
                <w:vertAlign w:val="baseline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通过</w:t>
            </w:r>
          </w:p>
        </w:tc>
        <w:tc>
          <w:tcPr>
            <w:tcW w:w="1710" w:type="dxa"/>
          </w:tcPr>
          <w:p>
            <w:pPr>
              <w:pStyle w:val="6"/>
              <w:spacing w:line="600" w:lineRule="exact"/>
              <w:ind w:right="0" w:rightChars="0"/>
              <w:jc w:val="center"/>
              <w:rPr>
                <w:rFonts w:hint="eastAsia" w:ascii="方正小标宋_GBK" w:hAnsi="方正小标宋_GBK" w:eastAsia="方正小标宋_GBK" w:cs="方正小标宋_GBK"/>
                <w:b w:val="0"/>
                <w:bCs/>
                <w:sz w:val="44"/>
                <w:szCs w:val="4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</w:trPr>
        <w:tc>
          <w:tcPr>
            <w:tcW w:w="0" w:type="auto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" w:eastAsia="zh-CN"/>
              </w:rPr>
              <w:t>6</w:t>
            </w:r>
          </w:p>
        </w:tc>
        <w:tc>
          <w:tcPr>
            <w:tcW w:w="2672" w:type="dxa"/>
            <w:vAlign w:val="center"/>
          </w:tcPr>
          <w:p>
            <w:pPr>
              <w:snapToGrid w:val="0"/>
              <w:jc w:val="center"/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汕尾市知识产权强市建设项目</w:t>
            </w:r>
          </w:p>
          <w:p>
            <w:pPr>
              <w:snapToGrid w:val="0"/>
              <w:jc w:val="center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045" w:type="dxa"/>
            <w:vAlign w:val="center"/>
          </w:tcPr>
          <w:p>
            <w:pPr>
              <w:pStyle w:val="6"/>
              <w:spacing w:line="600" w:lineRule="exact"/>
              <w:ind w:right="0" w:rightChars="0"/>
              <w:jc w:val="center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广州奥凯信息咨询有限公司</w:t>
            </w:r>
          </w:p>
        </w:tc>
        <w:tc>
          <w:tcPr>
            <w:tcW w:w="1005" w:type="dxa"/>
            <w:vAlign w:val="center"/>
          </w:tcPr>
          <w:p>
            <w:pPr>
              <w:spacing w:line="600" w:lineRule="exact"/>
              <w:ind w:right="0" w:rightChars="0"/>
              <w:jc w:val="center"/>
              <w:rPr>
                <w:rFonts w:hint="eastAsia" w:ascii="方正小标宋_GBK" w:hAnsi="方正小标宋_GBK" w:eastAsia="方正小标宋_GBK" w:cs="方正小标宋_GBK"/>
                <w:b w:val="0"/>
                <w:bCs/>
                <w:sz w:val="44"/>
                <w:szCs w:val="44"/>
                <w:vertAlign w:val="baseline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通过</w:t>
            </w:r>
          </w:p>
        </w:tc>
        <w:tc>
          <w:tcPr>
            <w:tcW w:w="1710" w:type="dxa"/>
          </w:tcPr>
          <w:p>
            <w:pPr>
              <w:pStyle w:val="6"/>
              <w:spacing w:line="600" w:lineRule="exact"/>
              <w:ind w:right="0" w:rightChars="0"/>
              <w:jc w:val="center"/>
              <w:rPr>
                <w:rFonts w:hint="eastAsia" w:ascii="方正小标宋_GBK" w:hAnsi="方正小标宋_GBK" w:eastAsia="方正小标宋_GBK" w:cs="方正小标宋_GBK"/>
                <w:b w:val="0"/>
                <w:bCs/>
                <w:sz w:val="44"/>
                <w:szCs w:val="4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" w:eastAsia="zh-CN"/>
              </w:rPr>
              <w:t>7</w:t>
            </w:r>
          </w:p>
        </w:tc>
        <w:tc>
          <w:tcPr>
            <w:tcW w:w="2672" w:type="dxa"/>
            <w:vMerge w:val="restart"/>
            <w:vAlign w:val="center"/>
          </w:tcPr>
          <w:p>
            <w:pPr>
              <w:snapToGrid w:val="0"/>
              <w:jc w:val="both"/>
              <w:rPr>
                <w:rFonts w:hint="eastAsia" w:ascii="方正小标宋_GBK" w:hAnsi="方正小标宋_GBK" w:eastAsia="方正小标宋_GBK" w:cs="方正小标宋_GBK"/>
                <w:b w:val="0"/>
                <w:bCs/>
                <w:sz w:val="44"/>
                <w:szCs w:val="44"/>
                <w:vertAlign w:val="baseline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汕尾市知识产权强县建设项目</w:t>
            </w:r>
          </w:p>
        </w:tc>
        <w:tc>
          <w:tcPr>
            <w:tcW w:w="3045" w:type="dxa"/>
          </w:tcPr>
          <w:p>
            <w:pPr>
              <w:pStyle w:val="6"/>
              <w:spacing w:line="600" w:lineRule="exact"/>
              <w:ind w:right="0" w:rightChars="0"/>
              <w:jc w:val="center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横琴国际知识产权交易中心有限公司</w:t>
            </w:r>
          </w:p>
        </w:tc>
        <w:tc>
          <w:tcPr>
            <w:tcW w:w="1005" w:type="dxa"/>
          </w:tcPr>
          <w:p>
            <w:pPr>
              <w:spacing w:line="600" w:lineRule="exact"/>
              <w:ind w:right="0" w:rightChars="0"/>
              <w:jc w:val="center"/>
              <w:rPr>
                <w:rFonts w:hint="eastAsia" w:ascii="方正小标宋_GBK" w:hAnsi="方正小标宋_GBK" w:eastAsia="方正小标宋_GBK" w:cs="方正小标宋_GBK"/>
                <w:b w:val="0"/>
                <w:bCs/>
                <w:sz w:val="44"/>
                <w:szCs w:val="44"/>
                <w:vertAlign w:val="baseline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通过</w:t>
            </w:r>
          </w:p>
        </w:tc>
        <w:tc>
          <w:tcPr>
            <w:tcW w:w="1710" w:type="dxa"/>
          </w:tcPr>
          <w:p>
            <w:pPr>
              <w:pStyle w:val="6"/>
              <w:spacing w:line="600" w:lineRule="exact"/>
              <w:ind w:right="0" w:rightChars="0"/>
              <w:jc w:val="center"/>
              <w:rPr>
                <w:rFonts w:hint="eastAsia" w:ascii="方正小标宋_GBK" w:hAnsi="方正小标宋_GBK" w:eastAsia="方正小标宋_GBK" w:cs="方正小标宋_GBK"/>
                <w:b w:val="0"/>
                <w:bCs/>
                <w:sz w:val="44"/>
                <w:szCs w:val="4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672" w:type="dxa"/>
            <w:vMerge w:val="continue"/>
            <w:vAlign w:val="center"/>
          </w:tcPr>
          <w:p>
            <w:pPr>
              <w:snapToGrid w:val="0"/>
              <w:jc w:val="both"/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3045" w:type="dxa"/>
          </w:tcPr>
          <w:p>
            <w:pPr>
              <w:pStyle w:val="6"/>
              <w:spacing w:line="600" w:lineRule="exact"/>
              <w:ind w:right="0" w:rightChars="0"/>
              <w:jc w:val="center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广州奥凯信息咨询有限公司</w:t>
            </w:r>
          </w:p>
        </w:tc>
        <w:tc>
          <w:tcPr>
            <w:tcW w:w="1005" w:type="dxa"/>
          </w:tcPr>
          <w:p>
            <w:pPr>
              <w:spacing w:line="600" w:lineRule="exact"/>
              <w:ind w:right="0" w:rightChars="0"/>
              <w:jc w:val="center"/>
              <w:rPr>
                <w:rFonts w:hint="eastAsia" w:ascii="方正小标宋_GBK" w:hAnsi="方正小标宋_GBK" w:eastAsia="方正小标宋_GBK" w:cs="方正小标宋_GBK"/>
                <w:b w:val="0"/>
                <w:bCs/>
                <w:sz w:val="44"/>
                <w:szCs w:val="44"/>
                <w:vertAlign w:val="baseline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通过</w:t>
            </w:r>
          </w:p>
        </w:tc>
        <w:tc>
          <w:tcPr>
            <w:tcW w:w="1710" w:type="dxa"/>
          </w:tcPr>
          <w:p>
            <w:pPr>
              <w:pStyle w:val="6"/>
              <w:spacing w:line="600" w:lineRule="exact"/>
              <w:ind w:right="0" w:rightChars="0"/>
              <w:jc w:val="center"/>
              <w:rPr>
                <w:rFonts w:hint="eastAsia" w:ascii="方正小标宋_GBK" w:hAnsi="方正小标宋_GBK" w:eastAsia="方正小标宋_GBK" w:cs="方正小标宋_GBK"/>
                <w:b w:val="0"/>
                <w:bCs/>
                <w:sz w:val="44"/>
                <w:szCs w:val="4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</w:trPr>
        <w:tc>
          <w:tcPr>
            <w:tcW w:w="0" w:type="auto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" w:eastAsia="zh-CN"/>
              </w:rPr>
              <w:t>8</w:t>
            </w:r>
          </w:p>
        </w:tc>
        <w:tc>
          <w:tcPr>
            <w:tcW w:w="2672" w:type="dxa"/>
            <w:vAlign w:val="center"/>
          </w:tcPr>
          <w:p>
            <w:pPr>
              <w:pStyle w:val="6"/>
              <w:spacing w:line="600" w:lineRule="exact"/>
              <w:ind w:right="0" w:rightChars="0"/>
              <w:jc w:val="both"/>
              <w:rPr>
                <w:rFonts w:hint="eastAsia" w:ascii="方正小标宋_GBK" w:hAnsi="方正小标宋_GBK" w:eastAsia="方正小标宋_GBK" w:cs="方正小标宋_GBK"/>
                <w:b w:val="0"/>
                <w:bCs/>
                <w:sz w:val="44"/>
                <w:szCs w:val="44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汕尾市地理标志挖掘、培育项目</w:t>
            </w:r>
          </w:p>
        </w:tc>
        <w:tc>
          <w:tcPr>
            <w:tcW w:w="3045" w:type="dxa"/>
            <w:vAlign w:val="center"/>
          </w:tcPr>
          <w:p>
            <w:pPr>
              <w:pStyle w:val="6"/>
              <w:spacing w:line="600" w:lineRule="exact"/>
              <w:ind w:right="0" w:rightChars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广州镐智信息科技有限公司</w:t>
            </w:r>
          </w:p>
        </w:tc>
        <w:tc>
          <w:tcPr>
            <w:tcW w:w="1005" w:type="dxa"/>
            <w:vAlign w:val="center"/>
          </w:tcPr>
          <w:p>
            <w:pPr>
              <w:spacing w:line="600" w:lineRule="exact"/>
              <w:ind w:right="0" w:rightChars="0"/>
              <w:jc w:val="center"/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通过</w:t>
            </w:r>
          </w:p>
        </w:tc>
        <w:tc>
          <w:tcPr>
            <w:tcW w:w="1710" w:type="dxa"/>
          </w:tcPr>
          <w:p>
            <w:pPr>
              <w:pStyle w:val="6"/>
              <w:spacing w:line="600" w:lineRule="exact"/>
              <w:ind w:right="0" w:rightChars="0"/>
              <w:jc w:val="center"/>
              <w:rPr>
                <w:rFonts w:hint="eastAsia" w:ascii="方正小标宋_GBK" w:hAnsi="方正小标宋_GBK" w:eastAsia="方正小标宋_GBK" w:cs="方正小标宋_GBK"/>
                <w:b w:val="0"/>
                <w:bCs/>
                <w:sz w:val="44"/>
                <w:szCs w:val="4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  <w:vMerge w:val="restart"/>
            <w:vAlign w:val="center"/>
          </w:tcPr>
          <w:p>
            <w:pPr>
              <w:pStyle w:val="6"/>
              <w:spacing w:line="600" w:lineRule="exact"/>
              <w:ind w:right="0" w:rightChars="0"/>
              <w:jc w:val="center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9</w:t>
            </w:r>
          </w:p>
        </w:tc>
        <w:tc>
          <w:tcPr>
            <w:tcW w:w="2672" w:type="dxa"/>
            <w:vMerge w:val="restart"/>
            <w:vAlign w:val="center"/>
          </w:tcPr>
          <w:p>
            <w:pPr>
              <w:snapToGrid w:val="0"/>
              <w:jc w:val="both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汕尾市强化展会、专业市场、电商平台知识产权保护项目</w:t>
            </w:r>
          </w:p>
        </w:tc>
        <w:tc>
          <w:tcPr>
            <w:tcW w:w="3045" w:type="dxa"/>
            <w:vAlign w:val="center"/>
          </w:tcPr>
          <w:p>
            <w:pPr>
              <w:pStyle w:val="6"/>
              <w:spacing w:line="600" w:lineRule="exact"/>
              <w:ind w:right="0" w:rightChars="0"/>
              <w:jc w:val="center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汕尾市市场监督管理学会</w:t>
            </w:r>
          </w:p>
        </w:tc>
        <w:tc>
          <w:tcPr>
            <w:tcW w:w="1005" w:type="dxa"/>
            <w:vAlign w:val="center"/>
          </w:tcPr>
          <w:p>
            <w:pPr>
              <w:spacing w:line="600" w:lineRule="exact"/>
              <w:ind w:right="0" w:rightChars="0"/>
              <w:jc w:val="center"/>
              <w:rPr>
                <w:rFonts w:hint="eastAsia" w:ascii="方正小标宋_GBK" w:hAnsi="方正小标宋_GBK" w:eastAsia="方正小标宋_GBK" w:cs="方正小标宋_GBK"/>
                <w:b w:val="0"/>
                <w:bCs/>
                <w:sz w:val="44"/>
                <w:szCs w:val="44"/>
                <w:vertAlign w:val="baseline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通过</w:t>
            </w:r>
          </w:p>
        </w:tc>
        <w:tc>
          <w:tcPr>
            <w:tcW w:w="1710" w:type="dxa"/>
          </w:tcPr>
          <w:p>
            <w:pPr>
              <w:pStyle w:val="6"/>
              <w:spacing w:line="600" w:lineRule="exact"/>
              <w:ind w:right="0" w:rightChars="0"/>
              <w:jc w:val="center"/>
              <w:rPr>
                <w:rFonts w:hint="eastAsia" w:ascii="方正小标宋_GBK" w:hAnsi="方正小标宋_GBK" w:eastAsia="方正小标宋_GBK" w:cs="方正小标宋_GBK"/>
                <w:b w:val="0"/>
                <w:bCs/>
                <w:sz w:val="44"/>
                <w:szCs w:val="4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  <w:vMerge w:val="continue"/>
            <w:vAlign w:val="center"/>
          </w:tcPr>
          <w:p>
            <w:pPr>
              <w:pStyle w:val="6"/>
              <w:spacing w:line="600" w:lineRule="exact"/>
              <w:ind w:right="0" w:rightChars="0"/>
              <w:jc w:val="center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" w:eastAsia="zh-CN" w:bidi="ar-SA"/>
              </w:rPr>
            </w:pPr>
          </w:p>
        </w:tc>
        <w:tc>
          <w:tcPr>
            <w:tcW w:w="2672" w:type="dxa"/>
            <w:vMerge w:val="continue"/>
            <w:vAlign w:val="center"/>
          </w:tcPr>
          <w:p>
            <w:pPr>
              <w:snapToGrid w:val="0"/>
              <w:jc w:val="both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045" w:type="dxa"/>
            <w:vAlign w:val="center"/>
          </w:tcPr>
          <w:p>
            <w:pPr>
              <w:pStyle w:val="6"/>
              <w:spacing w:line="600" w:lineRule="exact"/>
              <w:ind w:right="0" w:rightChars="0"/>
              <w:jc w:val="center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横琴国际知识产权交易中心有限公司</w:t>
            </w:r>
          </w:p>
        </w:tc>
        <w:tc>
          <w:tcPr>
            <w:tcW w:w="1005" w:type="dxa"/>
            <w:vAlign w:val="center"/>
          </w:tcPr>
          <w:p>
            <w:pPr>
              <w:spacing w:line="600" w:lineRule="exact"/>
              <w:ind w:right="0" w:rightChars="0"/>
              <w:jc w:val="center"/>
              <w:rPr>
                <w:rFonts w:hint="eastAsia" w:ascii="方正小标宋_GBK" w:hAnsi="方正小标宋_GBK" w:eastAsia="方正小标宋_GBK" w:cs="方正小标宋_GBK"/>
                <w:b w:val="0"/>
                <w:bCs/>
                <w:sz w:val="44"/>
                <w:szCs w:val="44"/>
                <w:vertAlign w:val="baseline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通过</w:t>
            </w:r>
          </w:p>
        </w:tc>
        <w:tc>
          <w:tcPr>
            <w:tcW w:w="1710" w:type="dxa"/>
          </w:tcPr>
          <w:p>
            <w:pPr>
              <w:pStyle w:val="6"/>
              <w:spacing w:line="600" w:lineRule="exact"/>
              <w:ind w:right="0" w:rightChars="0"/>
              <w:jc w:val="center"/>
              <w:rPr>
                <w:rFonts w:hint="eastAsia" w:ascii="方正小标宋_GBK" w:hAnsi="方正小标宋_GBK" w:eastAsia="方正小标宋_GBK" w:cs="方正小标宋_GBK"/>
                <w:b w:val="0"/>
                <w:bCs/>
                <w:sz w:val="44"/>
                <w:szCs w:val="4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82" w:type="dxa"/>
            <w:vMerge w:val="continue"/>
            <w:vAlign w:val="center"/>
          </w:tcPr>
          <w:p>
            <w:pPr>
              <w:pStyle w:val="6"/>
              <w:spacing w:line="600" w:lineRule="exact"/>
              <w:ind w:right="0" w:rightChars="0"/>
              <w:jc w:val="center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" w:eastAsia="zh-CN" w:bidi="ar-SA"/>
              </w:rPr>
            </w:pPr>
          </w:p>
        </w:tc>
        <w:tc>
          <w:tcPr>
            <w:tcW w:w="2672" w:type="dxa"/>
            <w:vMerge w:val="continue"/>
            <w:vAlign w:val="center"/>
          </w:tcPr>
          <w:p>
            <w:pPr>
              <w:snapToGrid w:val="0"/>
              <w:jc w:val="both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045" w:type="dxa"/>
            <w:vAlign w:val="center"/>
          </w:tcPr>
          <w:p>
            <w:pPr>
              <w:pStyle w:val="6"/>
              <w:spacing w:line="600" w:lineRule="exact"/>
              <w:ind w:right="0" w:rightChars="0"/>
              <w:jc w:val="center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惠州市知识产权协会</w:t>
            </w:r>
          </w:p>
        </w:tc>
        <w:tc>
          <w:tcPr>
            <w:tcW w:w="1005" w:type="dxa"/>
            <w:vAlign w:val="center"/>
          </w:tcPr>
          <w:p>
            <w:pPr>
              <w:spacing w:line="600" w:lineRule="exact"/>
              <w:ind w:right="0" w:rightChars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不通过</w:t>
            </w:r>
          </w:p>
        </w:tc>
        <w:tc>
          <w:tcPr>
            <w:tcW w:w="1710" w:type="dxa"/>
            <w:vAlign w:val="center"/>
          </w:tcPr>
          <w:p>
            <w:pPr>
              <w:pStyle w:val="6"/>
              <w:spacing w:line="600" w:lineRule="exact"/>
              <w:ind w:right="0" w:rightChars="0"/>
              <w:jc w:val="center"/>
              <w:rPr>
                <w:rFonts w:hint="default" w:ascii="方正小标宋_GBK" w:hAnsi="方正小标宋_GBK" w:eastAsia="宋体" w:cs="方正小标宋_GBK"/>
                <w:b w:val="0"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  <w:t>未按申报指南要求在粤财扶助</w:t>
            </w: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  <w:t>平台</w:t>
            </w: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  <w:t>上传资料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  <w:vMerge w:val="restart"/>
            <w:vAlign w:val="center"/>
          </w:tcPr>
          <w:p>
            <w:pPr>
              <w:pStyle w:val="6"/>
              <w:spacing w:line="600" w:lineRule="exact"/>
              <w:ind w:right="0" w:rightChars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10</w:t>
            </w:r>
          </w:p>
        </w:tc>
        <w:tc>
          <w:tcPr>
            <w:tcW w:w="2672" w:type="dxa"/>
            <w:vMerge w:val="restart"/>
            <w:vAlign w:val="center"/>
          </w:tcPr>
          <w:p>
            <w:pPr>
              <w:snapToGrid w:val="0"/>
              <w:jc w:val="both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汕尾市强化海外知识产权纠纷应对指导服务项目</w:t>
            </w:r>
          </w:p>
        </w:tc>
        <w:tc>
          <w:tcPr>
            <w:tcW w:w="3045" w:type="dxa"/>
            <w:vAlign w:val="center"/>
          </w:tcPr>
          <w:p>
            <w:pPr>
              <w:pStyle w:val="6"/>
              <w:spacing w:line="600" w:lineRule="exact"/>
              <w:ind w:right="0" w:rightChars="0"/>
              <w:jc w:val="center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广东省海外知识产权保护促进会</w:t>
            </w:r>
          </w:p>
        </w:tc>
        <w:tc>
          <w:tcPr>
            <w:tcW w:w="1005" w:type="dxa"/>
            <w:vAlign w:val="center"/>
          </w:tcPr>
          <w:p>
            <w:pPr>
              <w:spacing w:line="600" w:lineRule="exact"/>
              <w:ind w:right="0" w:rightChars="0"/>
              <w:jc w:val="center"/>
              <w:rPr>
                <w:rFonts w:hint="eastAsia" w:ascii="方正小标宋_GBK" w:hAnsi="方正小标宋_GBK" w:eastAsia="方正小标宋_GBK" w:cs="方正小标宋_GBK"/>
                <w:b w:val="0"/>
                <w:bCs/>
                <w:sz w:val="44"/>
                <w:szCs w:val="44"/>
                <w:vertAlign w:val="baseline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通过</w:t>
            </w:r>
          </w:p>
        </w:tc>
        <w:tc>
          <w:tcPr>
            <w:tcW w:w="1710" w:type="dxa"/>
          </w:tcPr>
          <w:p>
            <w:pPr>
              <w:pStyle w:val="6"/>
              <w:spacing w:line="600" w:lineRule="exact"/>
              <w:ind w:right="0" w:rightChars="0"/>
              <w:jc w:val="center"/>
              <w:rPr>
                <w:rFonts w:hint="eastAsia" w:ascii="方正小标宋_GBK" w:hAnsi="方正小标宋_GBK" w:eastAsia="方正小标宋_GBK" w:cs="方正小标宋_GBK"/>
                <w:b w:val="0"/>
                <w:bCs/>
                <w:sz w:val="44"/>
                <w:szCs w:val="4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  <w:vMerge w:val="continue"/>
            <w:vAlign w:val="center"/>
          </w:tcPr>
          <w:p>
            <w:pPr>
              <w:pStyle w:val="6"/>
              <w:spacing w:line="600" w:lineRule="exact"/>
              <w:ind w:right="0" w:rightChars="0"/>
              <w:jc w:val="center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" w:eastAsia="zh-CN" w:bidi="ar-SA"/>
              </w:rPr>
            </w:pPr>
          </w:p>
        </w:tc>
        <w:tc>
          <w:tcPr>
            <w:tcW w:w="2672" w:type="dxa"/>
            <w:vMerge w:val="continue"/>
            <w:vAlign w:val="center"/>
          </w:tcPr>
          <w:p>
            <w:pPr>
              <w:snapToGrid w:val="0"/>
              <w:jc w:val="both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045" w:type="dxa"/>
            <w:vAlign w:val="center"/>
          </w:tcPr>
          <w:p>
            <w:pPr>
              <w:pStyle w:val="6"/>
              <w:spacing w:line="600" w:lineRule="exact"/>
              <w:ind w:right="0" w:rightChars="0"/>
              <w:jc w:val="center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广东创智知识产权运营服务有限公司</w:t>
            </w:r>
          </w:p>
        </w:tc>
        <w:tc>
          <w:tcPr>
            <w:tcW w:w="1005" w:type="dxa"/>
            <w:vAlign w:val="center"/>
          </w:tcPr>
          <w:p>
            <w:pPr>
              <w:spacing w:line="600" w:lineRule="exact"/>
              <w:ind w:right="0" w:rightChars="0"/>
              <w:jc w:val="center"/>
              <w:rPr>
                <w:rFonts w:hint="eastAsia" w:ascii="方正小标宋_GBK" w:hAnsi="方正小标宋_GBK" w:eastAsia="方正小标宋_GBK" w:cs="方正小标宋_GBK"/>
                <w:b w:val="0"/>
                <w:bCs/>
                <w:sz w:val="44"/>
                <w:szCs w:val="44"/>
                <w:vertAlign w:val="baseline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通过</w:t>
            </w:r>
          </w:p>
        </w:tc>
        <w:tc>
          <w:tcPr>
            <w:tcW w:w="1710" w:type="dxa"/>
          </w:tcPr>
          <w:p>
            <w:pPr>
              <w:pStyle w:val="6"/>
              <w:spacing w:line="600" w:lineRule="exact"/>
              <w:ind w:right="0" w:rightChars="0"/>
              <w:jc w:val="center"/>
              <w:rPr>
                <w:rFonts w:hint="eastAsia" w:ascii="方正小标宋_GBK" w:hAnsi="方正小标宋_GBK" w:eastAsia="方正小标宋_GBK" w:cs="方正小标宋_GBK"/>
                <w:b w:val="0"/>
                <w:bCs/>
                <w:sz w:val="44"/>
                <w:szCs w:val="4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  <w:vMerge w:val="continue"/>
            <w:vAlign w:val="center"/>
          </w:tcPr>
          <w:p>
            <w:pPr>
              <w:pStyle w:val="6"/>
              <w:spacing w:line="600" w:lineRule="exact"/>
              <w:ind w:right="0" w:rightChars="0"/>
              <w:jc w:val="center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" w:eastAsia="zh-CN" w:bidi="ar-SA"/>
              </w:rPr>
            </w:pPr>
          </w:p>
        </w:tc>
        <w:tc>
          <w:tcPr>
            <w:tcW w:w="2672" w:type="dxa"/>
            <w:vMerge w:val="continue"/>
            <w:vAlign w:val="center"/>
          </w:tcPr>
          <w:p>
            <w:pPr>
              <w:snapToGrid w:val="0"/>
              <w:jc w:val="both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045" w:type="dxa"/>
            <w:vAlign w:val="center"/>
          </w:tcPr>
          <w:p>
            <w:pPr>
              <w:pStyle w:val="6"/>
              <w:spacing w:line="600" w:lineRule="exact"/>
              <w:ind w:right="0" w:rightChars="0"/>
              <w:jc w:val="center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广东南越商专知识产权代理有限公司</w:t>
            </w:r>
          </w:p>
        </w:tc>
        <w:tc>
          <w:tcPr>
            <w:tcW w:w="1005" w:type="dxa"/>
            <w:vAlign w:val="center"/>
          </w:tcPr>
          <w:p>
            <w:pPr>
              <w:spacing w:line="600" w:lineRule="exact"/>
              <w:ind w:right="0" w:rightChars="0"/>
              <w:jc w:val="center"/>
              <w:rPr>
                <w:rFonts w:hint="eastAsia" w:ascii="方正小标宋_GBK" w:hAnsi="方正小标宋_GBK" w:eastAsia="方正小标宋_GBK" w:cs="方正小标宋_GBK"/>
                <w:b w:val="0"/>
                <w:bCs/>
                <w:sz w:val="44"/>
                <w:szCs w:val="44"/>
                <w:vertAlign w:val="baseline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通过</w:t>
            </w:r>
          </w:p>
        </w:tc>
        <w:tc>
          <w:tcPr>
            <w:tcW w:w="1710" w:type="dxa"/>
          </w:tcPr>
          <w:p>
            <w:pPr>
              <w:pStyle w:val="6"/>
              <w:spacing w:line="600" w:lineRule="exact"/>
              <w:ind w:right="0" w:rightChars="0"/>
              <w:jc w:val="center"/>
              <w:rPr>
                <w:rFonts w:hint="eastAsia" w:ascii="方正小标宋_GBK" w:hAnsi="方正小标宋_GBK" w:eastAsia="方正小标宋_GBK" w:cs="方正小标宋_GBK"/>
                <w:b w:val="0"/>
                <w:bCs/>
                <w:sz w:val="44"/>
                <w:szCs w:val="4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  <w:vMerge w:val="restart"/>
            <w:vAlign w:val="center"/>
          </w:tcPr>
          <w:p>
            <w:pPr>
              <w:pStyle w:val="6"/>
              <w:spacing w:line="600" w:lineRule="exact"/>
              <w:ind w:right="0" w:rightChars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11</w:t>
            </w:r>
          </w:p>
        </w:tc>
        <w:tc>
          <w:tcPr>
            <w:tcW w:w="2672" w:type="dxa"/>
            <w:vMerge w:val="restart"/>
            <w:vAlign w:val="center"/>
          </w:tcPr>
          <w:p>
            <w:pPr>
              <w:snapToGrid w:val="0"/>
              <w:jc w:val="both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汕尾市知识产权纠纷行政裁决效能提升项目</w:t>
            </w:r>
          </w:p>
        </w:tc>
        <w:tc>
          <w:tcPr>
            <w:tcW w:w="3045" w:type="dxa"/>
            <w:vAlign w:val="center"/>
          </w:tcPr>
          <w:p>
            <w:pPr>
              <w:pStyle w:val="6"/>
              <w:spacing w:line="600" w:lineRule="exact"/>
              <w:ind w:right="0" w:rightChars="0"/>
              <w:jc w:val="center"/>
              <w:rPr>
                <w:rFonts w:hint="eastAsia" w:ascii="方正小标宋_GBK" w:hAnsi="方正小标宋_GBK" w:eastAsia="方正小标宋_GBK" w:cs="方正小标宋_GBK"/>
                <w:b w:val="0"/>
                <w:bCs/>
                <w:sz w:val="44"/>
                <w:szCs w:val="44"/>
                <w:vertAlign w:val="baseline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广州中新知识产权服务有限公司</w:t>
            </w:r>
          </w:p>
        </w:tc>
        <w:tc>
          <w:tcPr>
            <w:tcW w:w="1005" w:type="dxa"/>
            <w:vAlign w:val="center"/>
          </w:tcPr>
          <w:p>
            <w:pPr>
              <w:pStyle w:val="6"/>
              <w:spacing w:line="600" w:lineRule="exact"/>
              <w:ind w:right="0" w:rightChars="0"/>
              <w:jc w:val="center"/>
              <w:rPr>
                <w:rFonts w:hint="eastAsia" w:ascii="方正小标宋_GBK" w:hAnsi="方正小标宋_GBK" w:eastAsia="方正小标宋_GBK" w:cs="方正小标宋_GBK"/>
                <w:b w:val="0"/>
                <w:bCs/>
                <w:sz w:val="44"/>
                <w:szCs w:val="44"/>
                <w:vertAlign w:val="baseline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通过</w:t>
            </w:r>
          </w:p>
        </w:tc>
        <w:tc>
          <w:tcPr>
            <w:tcW w:w="1710" w:type="dxa"/>
          </w:tcPr>
          <w:p>
            <w:pPr>
              <w:pStyle w:val="6"/>
              <w:spacing w:line="600" w:lineRule="exact"/>
              <w:ind w:right="0" w:rightChars="0"/>
              <w:jc w:val="center"/>
              <w:rPr>
                <w:rFonts w:hint="eastAsia" w:ascii="方正小标宋_GBK" w:hAnsi="方正小标宋_GBK" w:eastAsia="方正小标宋_GBK" w:cs="方正小标宋_GBK"/>
                <w:b w:val="0"/>
                <w:bCs/>
                <w:sz w:val="44"/>
                <w:szCs w:val="4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  <w:vMerge w:val="continue"/>
            <w:vAlign w:val="center"/>
          </w:tcPr>
          <w:p>
            <w:pPr>
              <w:pStyle w:val="6"/>
              <w:spacing w:line="600" w:lineRule="exact"/>
              <w:ind w:right="0" w:rightChars="0"/>
              <w:jc w:val="center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" w:eastAsia="zh-CN" w:bidi="ar-SA"/>
              </w:rPr>
            </w:pPr>
          </w:p>
        </w:tc>
        <w:tc>
          <w:tcPr>
            <w:tcW w:w="2672" w:type="dxa"/>
            <w:vMerge w:val="continue"/>
            <w:vAlign w:val="center"/>
          </w:tcPr>
          <w:p>
            <w:pPr>
              <w:snapToGrid w:val="0"/>
              <w:jc w:val="both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045" w:type="dxa"/>
            <w:vAlign w:val="center"/>
          </w:tcPr>
          <w:p>
            <w:pPr>
              <w:pStyle w:val="6"/>
              <w:spacing w:line="600" w:lineRule="exact"/>
              <w:ind w:right="0" w:rightChars="0"/>
              <w:jc w:val="center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惠州市知识产权协会</w:t>
            </w:r>
          </w:p>
        </w:tc>
        <w:tc>
          <w:tcPr>
            <w:tcW w:w="1005" w:type="dxa"/>
            <w:vAlign w:val="center"/>
          </w:tcPr>
          <w:p>
            <w:pPr>
              <w:spacing w:line="600" w:lineRule="exact"/>
              <w:ind w:right="0" w:rightChars="0"/>
              <w:jc w:val="center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不通过</w:t>
            </w:r>
          </w:p>
        </w:tc>
        <w:tc>
          <w:tcPr>
            <w:tcW w:w="1710" w:type="dxa"/>
            <w:vAlign w:val="center"/>
          </w:tcPr>
          <w:p>
            <w:pPr>
              <w:pStyle w:val="6"/>
              <w:spacing w:line="600" w:lineRule="exact"/>
              <w:ind w:right="0" w:rightChars="0"/>
              <w:jc w:val="center"/>
              <w:rPr>
                <w:rFonts w:hint="eastAsia" w:ascii="方正小标宋_GBK" w:hAnsi="方正小标宋_GBK" w:eastAsia="宋体" w:cs="方正小标宋_GBK"/>
                <w:b w:val="0"/>
                <w:bCs/>
                <w:kern w:val="2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  <w:t>未按申报指南要求在粤财扶助</w:t>
            </w: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  <w:t>平台</w:t>
            </w: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  <w:t>上传资料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pStyle w:val="6"/>
              <w:spacing w:line="600" w:lineRule="exact"/>
              <w:ind w:right="0" w:rightChars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12</w:t>
            </w:r>
          </w:p>
        </w:tc>
        <w:tc>
          <w:tcPr>
            <w:tcW w:w="2672" w:type="dxa"/>
            <w:vAlign w:val="center"/>
          </w:tcPr>
          <w:p>
            <w:pPr>
              <w:snapToGrid w:val="0"/>
              <w:jc w:val="both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汕尾市地理标志产品培育和地理标志专用标志使用项目</w:t>
            </w:r>
          </w:p>
        </w:tc>
        <w:tc>
          <w:tcPr>
            <w:tcW w:w="3045" w:type="dxa"/>
            <w:vAlign w:val="center"/>
          </w:tcPr>
          <w:p>
            <w:pPr>
              <w:pStyle w:val="6"/>
              <w:spacing w:line="600" w:lineRule="exact"/>
              <w:ind w:right="0" w:rightChars="0"/>
              <w:jc w:val="center"/>
              <w:rPr>
                <w:rFonts w:hint="default" w:ascii="方正小标宋_GBK" w:hAnsi="方正小标宋_GBK" w:eastAsia="方正小标宋_GBK" w:cs="方正小标宋_GBK"/>
                <w:b w:val="0"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广东省地理标志协会</w:t>
            </w:r>
          </w:p>
        </w:tc>
        <w:tc>
          <w:tcPr>
            <w:tcW w:w="1005" w:type="dxa"/>
            <w:vAlign w:val="center"/>
          </w:tcPr>
          <w:p>
            <w:pPr>
              <w:pStyle w:val="6"/>
              <w:spacing w:line="600" w:lineRule="exact"/>
              <w:ind w:right="0" w:rightChars="0"/>
              <w:jc w:val="center"/>
              <w:rPr>
                <w:rFonts w:hint="eastAsia" w:ascii="方正小标宋_GBK" w:hAnsi="方正小标宋_GBK" w:eastAsia="方正小标宋_GBK" w:cs="方正小标宋_GBK"/>
                <w:b w:val="0"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通过</w:t>
            </w:r>
          </w:p>
        </w:tc>
        <w:tc>
          <w:tcPr>
            <w:tcW w:w="1710" w:type="dxa"/>
          </w:tcPr>
          <w:p>
            <w:pPr>
              <w:pStyle w:val="6"/>
              <w:spacing w:line="600" w:lineRule="exact"/>
              <w:ind w:right="0" w:rightChars="0"/>
              <w:jc w:val="center"/>
              <w:rPr>
                <w:rFonts w:hint="eastAsia" w:ascii="方正小标宋_GBK" w:hAnsi="方正小标宋_GBK" w:eastAsia="方正小标宋_GBK" w:cs="方正小标宋_GBK"/>
                <w:b w:val="0"/>
                <w:bCs/>
                <w:sz w:val="44"/>
                <w:szCs w:val="4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pStyle w:val="6"/>
              <w:spacing w:line="600" w:lineRule="exact"/>
              <w:ind w:right="0" w:rightChars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13</w:t>
            </w:r>
          </w:p>
        </w:tc>
        <w:tc>
          <w:tcPr>
            <w:tcW w:w="2672" w:type="dxa"/>
            <w:vAlign w:val="center"/>
          </w:tcPr>
          <w:p>
            <w:pPr>
              <w:snapToGrid w:val="0"/>
              <w:jc w:val="both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汕尾市地理标志产品湾区认证项目</w:t>
            </w:r>
          </w:p>
        </w:tc>
        <w:tc>
          <w:tcPr>
            <w:tcW w:w="3045" w:type="dxa"/>
            <w:vAlign w:val="center"/>
          </w:tcPr>
          <w:p>
            <w:pPr>
              <w:pStyle w:val="6"/>
              <w:spacing w:line="600" w:lineRule="exact"/>
              <w:ind w:right="0" w:rightChars="0"/>
              <w:jc w:val="center"/>
              <w:rPr>
                <w:rFonts w:hint="eastAsia" w:ascii="方正小标宋_GBK" w:hAnsi="方正小标宋_GBK" w:eastAsia="方正小标宋_GBK" w:cs="方正小标宋_GBK"/>
                <w:b w:val="0"/>
                <w:bCs/>
                <w:sz w:val="44"/>
                <w:szCs w:val="44"/>
                <w:vertAlign w:val="baseline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广东粤港澳大湾区认证促进中心</w:t>
            </w:r>
          </w:p>
        </w:tc>
        <w:tc>
          <w:tcPr>
            <w:tcW w:w="1005" w:type="dxa"/>
            <w:vAlign w:val="center"/>
          </w:tcPr>
          <w:p>
            <w:pPr>
              <w:pStyle w:val="6"/>
              <w:spacing w:line="600" w:lineRule="exact"/>
              <w:ind w:right="0" w:rightChars="0"/>
              <w:jc w:val="center"/>
              <w:rPr>
                <w:rFonts w:hint="eastAsia" w:ascii="方正小标宋_GBK" w:hAnsi="方正小标宋_GBK" w:eastAsia="方正小标宋_GBK" w:cs="方正小标宋_GBK"/>
                <w:b w:val="0"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通过</w:t>
            </w:r>
          </w:p>
        </w:tc>
        <w:tc>
          <w:tcPr>
            <w:tcW w:w="1710" w:type="dxa"/>
          </w:tcPr>
          <w:p>
            <w:pPr>
              <w:pStyle w:val="6"/>
              <w:spacing w:line="600" w:lineRule="exact"/>
              <w:ind w:right="0" w:rightChars="0"/>
              <w:jc w:val="center"/>
              <w:rPr>
                <w:rFonts w:hint="eastAsia" w:ascii="方正小标宋_GBK" w:hAnsi="方正小标宋_GBK" w:eastAsia="方正小标宋_GBK" w:cs="方正小标宋_GBK"/>
                <w:b w:val="0"/>
                <w:bCs/>
                <w:sz w:val="44"/>
                <w:szCs w:val="44"/>
                <w:vertAlign w:val="baseline"/>
              </w:rPr>
            </w:pPr>
          </w:p>
        </w:tc>
      </w:tr>
    </w:tbl>
    <w:p>
      <w:pPr>
        <w:pStyle w:val="6"/>
        <w:spacing w:line="600" w:lineRule="exact"/>
        <w:ind w:left="0" w:leftChars="0" w:right="0" w:rightChars="0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3ZDhhMTNlYjdhYzYwN2ZlZjg0OTA4NGExOTcxNjAifQ=="/>
  </w:docVars>
  <w:rsids>
    <w:rsidRoot w:val="1BBB439D"/>
    <w:rsid w:val="1BBB439D"/>
    <w:rsid w:val="3BAA74E6"/>
    <w:rsid w:val="45B851C8"/>
    <w:rsid w:val="5CD96F4A"/>
    <w:rsid w:val="70FE31EB"/>
    <w:rsid w:val="72643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paragraph" w:customStyle="1" w:styleId="6">
    <w:name w:val="Normal New"/>
    <w:qFormat/>
    <w:uiPriority w:val="0"/>
    <w:pPr>
      <w:widowControl w:val="0"/>
      <w:jc w:val="both"/>
    </w:pPr>
    <w:rPr>
      <w:rFonts w:hint="eastAsia" w:ascii="Times New Roman" w:hAnsi="Times New Roman" w:eastAsia="宋体" w:cs="Times New Roman"/>
      <w:kern w:val="2"/>
      <w:sz w:val="21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Office_11.8.2.8950_F1E327BC-269C-435d-A152-05C5408002CA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2023-11-27T10:41:00Z</dcterms:created>
  <dc:creator>叶菲</dc:creator>
  <cp:lastModifiedBy>Administrator</cp:lastModifiedBy>
  <dcterms:modified xsi:type="dcterms:W3CDTF">2024-03-08T07:50:10Z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  <property fmtid="{D5CDD505-2E9C-101B-9397-08002B2CF9AE}" pid="3" name="ICV">
    <vt:lpwstr>177EC66124254C2685C1C1C2651A1CC9_11</vt:lpwstr>
  </property>
</Properties>
</file>