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80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汕尾市新型研发机构管理办法</w:t>
      </w:r>
    </w:p>
    <w:p>
      <w:pPr>
        <w:keepNext w:val="0"/>
        <w:keepLines w:val="0"/>
        <w:widowControl w:val="0"/>
        <w:suppressLineNumbers w:val="0"/>
        <w:spacing w:before="0" w:beforeAutospacing="0" w:after="0" w:afterAutospacing="0" w:line="80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（征求意见稿）</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《广东省人民政府关于印发广东省科技创新“十四五”规划的通知》（</w:t>
      </w:r>
      <w:r>
        <w:rPr>
          <w:rFonts w:hint="eastAsia" w:ascii="仿宋_GB2312" w:hAnsi="仿宋_GB2312" w:eastAsia="仿宋_GB2312" w:cs="仿宋_GB2312"/>
          <w:color w:val="000000" w:themeColor="text1"/>
          <w:sz w:val="32"/>
          <w:szCs w:val="32"/>
          <w:lang w:eastAsia="zh-TW"/>
          <w14:textFill>
            <w14:solidFill>
              <w14:schemeClr w14:val="tx1"/>
            </w14:solidFill>
          </w14:textFill>
        </w:rPr>
        <w:t>粤府〔20</w:t>
      </w:r>
      <w:r>
        <w:rPr>
          <w:rFonts w:hint="default" w:ascii="仿宋_GB2312" w:hAnsi="仿宋_GB2312" w:eastAsia="仿宋_GB2312" w:cs="仿宋_GB2312"/>
          <w:color w:val="000000" w:themeColor="text1"/>
          <w:sz w:val="32"/>
          <w:szCs w:val="32"/>
          <w:lang w:val="en-US" w:eastAsia="zh-TW"/>
          <w14:textFill>
            <w14:solidFill>
              <w14:schemeClr w14:val="tx1"/>
            </w14:solidFill>
          </w14:textFill>
        </w:rPr>
        <w:t>21</w:t>
      </w:r>
      <w:r>
        <w:rPr>
          <w:rFonts w:hint="eastAsia" w:ascii="仿宋_GB2312" w:hAnsi="仿宋_GB2312" w:eastAsia="仿宋_GB2312" w:cs="仿宋_GB2312"/>
          <w:color w:val="000000" w:themeColor="text1"/>
          <w:sz w:val="32"/>
          <w:szCs w:val="32"/>
          <w:lang w:eastAsia="zh-TW"/>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TW"/>
          <w14:textFill>
            <w14:solidFill>
              <w14:schemeClr w14:val="tx1"/>
            </w14:solidFill>
          </w14:textFill>
        </w:rPr>
        <w:t>62</w:t>
      </w:r>
      <w:r>
        <w:rPr>
          <w:rFonts w:hint="eastAsia" w:ascii="仿宋_GB2312" w:hAnsi="仿宋_GB2312" w:eastAsia="仿宋_GB2312" w:cs="仿宋_GB2312"/>
          <w:color w:val="000000" w:themeColor="text1"/>
          <w:sz w:val="32"/>
          <w:szCs w:val="32"/>
          <w:lang w:eastAsia="zh-TW"/>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）、《广东省科学技术厅关于印发广东省新型研发机构管理办法的通知》（粤科规范字〔2022〕10号）和《汕尾市促进科技创新强市建设行动方案（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2023-2026年</w:t>
      </w:r>
      <w:r>
        <w:rPr>
          <w:rFonts w:hint="eastAsia" w:ascii="仿宋_GB2312" w:hAnsi="仿宋_GB2312" w:eastAsia="仿宋_GB2312" w:cs="仿宋_GB2312"/>
          <w:color w:val="000000" w:themeColor="text1"/>
          <w:sz w:val="32"/>
          <w:szCs w:val="32"/>
          <w:lang w:eastAsia="zh-CN"/>
          <w14:textFill>
            <w14:solidFill>
              <w14:schemeClr w14:val="tx1"/>
            </w14:solidFill>
          </w14:textFill>
        </w:rPr>
        <w:t>）》（汕府办函〔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2023〕216号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等文件精神，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加强和规范汕尾市</w:t>
      </w:r>
      <w:r>
        <w:rPr>
          <w:rFonts w:hint="eastAsia" w:ascii="仿宋_GB2312" w:hAnsi="仿宋_GB2312" w:eastAsia="仿宋_GB2312" w:cs="仿宋_GB2312"/>
          <w:color w:val="000000" w:themeColor="text1"/>
          <w:sz w:val="32"/>
          <w:szCs w:val="32"/>
          <w14:textFill>
            <w14:solidFill>
              <w14:schemeClr w14:val="tx1"/>
            </w14:solidFill>
          </w14:textFill>
        </w:rPr>
        <w:t>新型研发机构（以下简称新型研发机构）的建设与运行管理，制定本办法。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新型研发机构是聚焦科技创新需求，主要从事科学研究、技术创新、研发服务、成果转化，建设主体多元化、管理制度现代化、运行机制市场化、用人机制灵活化的独立法人机构，可注册为科技类民办非企业单位、登记设立事业单位或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新型研发机构须突出体制机制创新，强化产业技术供给，促进科技成果转移转化，推动科技创新和经济社会发展深度融合，实现自我造血功能及可持续发展。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汕尾市科学技术局</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）负责制定新型研发机构的建</w:t>
      </w:r>
      <w:r>
        <w:rPr>
          <w:rFonts w:hint="eastAsia" w:ascii="仿宋_GB2312" w:hAnsi="仿宋_GB2312" w:eastAsia="仿宋_GB2312" w:cs="仿宋_GB2312"/>
          <w:color w:val="000000" w:themeColor="text1"/>
          <w:sz w:val="32"/>
          <w:szCs w:val="32"/>
          <w14:textFill>
            <w14:solidFill>
              <w14:schemeClr w14:val="tx1"/>
            </w14:solidFill>
          </w14:textFill>
        </w:rPr>
        <w:t>设</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sz w:val="32"/>
          <w:szCs w:val="32"/>
        </w:rPr>
        <w:t>支持政策，组织开展资格认定、监督管理、考核评估等工作。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各县（市、区）科技管理部门（或市有关部门）</w:t>
      </w:r>
      <w:r>
        <w:rPr>
          <w:rFonts w:hint="eastAsia" w:ascii="仿宋_GB2312" w:hAnsi="仿宋_GB2312" w:eastAsia="仿宋_GB2312" w:cs="仿宋_GB2312"/>
          <w:sz w:val="32"/>
          <w:szCs w:val="32"/>
        </w:rPr>
        <w:t>负责本地区（本部门）新型研发机构的培育、推荐和跟踪管理工作，对其运营情况进行监督检查，促进其健康发展。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第六条 </w:t>
      </w:r>
      <w:r>
        <w:rPr>
          <w:rFonts w:hint="eastAsia" w:ascii="仿宋_GB2312" w:hAnsi="仿宋_GB2312" w:eastAsia="仿宋_GB2312" w:cs="仿宋_GB2312"/>
          <w:sz w:val="32"/>
          <w:szCs w:val="32"/>
        </w:rPr>
        <w:t>新型研发机构应加强党的建设，按规定建立健全党组织，强化党建工作职责，提高党组织规范化建设水平，推动党建工作与业务工作深度融合。</w:t>
      </w:r>
    </w:p>
    <w:p>
      <w:pPr>
        <w:jc w:val="cente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申报与认定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第七条</w:t>
      </w:r>
      <w:r>
        <w:rPr>
          <w:rFonts w:hint="eastAsia" w:ascii="仿宋_GB2312" w:hAnsi="仿宋_GB2312" w:eastAsia="仿宋_GB2312" w:cs="仿宋_GB2312"/>
          <w:sz w:val="32"/>
          <w:szCs w:val="32"/>
        </w:rPr>
        <w:t> 申报新型研发机构应具备以下基本条件: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w:t>
      </w:r>
      <w:r>
        <w:rPr>
          <w:rFonts w:hint="eastAsia" w:ascii="仿宋_GB2312" w:hAnsi="仿宋_GB2312" w:eastAsia="仿宋_GB2312" w:cs="仿宋_GB2312"/>
          <w:strike w:val="0"/>
          <w:dstrike w:val="0"/>
          <w:sz w:val="32"/>
          <w:szCs w:val="32"/>
          <w:lang w:eastAsia="zh-CN"/>
        </w:rPr>
        <w:t>具备独立法人资格。</w:t>
      </w:r>
      <w:r>
        <w:rPr>
          <w:rFonts w:hint="eastAsia" w:ascii="仿宋_GB2312" w:hAnsi="仿宋_GB2312" w:eastAsia="仿宋_GB2312" w:cs="仿宋_GB2312"/>
          <w:color w:val="000000" w:themeColor="text1"/>
          <w:sz w:val="32"/>
          <w:szCs w:val="32"/>
          <w14:textFill>
            <w14:solidFill>
              <w14:schemeClr w14:val="tx1"/>
            </w14:solidFill>
          </w14:textFill>
        </w:rPr>
        <w:t>具备</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汕尾市内注册的独立法人资格，须注册运营</w:t>
      </w:r>
      <w:r>
        <w:rPr>
          <w:rFonts w:hint="eastAsia" w:ascii="仿宋_GB2312" w:hAnsi="仿宋_GB2312" w:eastAsia="仿宋_GB2312" w:cs="仿宋_GB2312"/>
          <w:sz w:val="32"/>
          <w:szCs w:val="32"/>
        </w:rPr>
        <w:t>满一年以上。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（二）具有明确功能定位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主要从事前沿技术研究、产业技术开发、科技成果转化、企业技术服务、创办科技企业等工作。</w:t>
      </w:r>
    </w:p>
    <w:p>
      <w:pPr>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　　（三）具有以下研发基本条件：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1.拥有开展研发试验、分析检测的仪器设备和必需的条件设施与科研场地，其中自有科研仪器设备原价总值不低于</w:t>
      </w:r>
      <w:r>
        <w:rPr>
          <w:rFonts w:hint="default" w:ascii="仿宋_GB2312" w:hAnsi="仿宋_GB2312" w:eastAsia="仿宋_GB2312" w:cs="仿宋_GB2312"/>
          <w:strike w:val="0"/>
          <w:dstrike w:val="0"/>
          <w:color w:val="000000" w:themeColor="text1"/>
          <w:sz w:val="32"/>
          <w:szCs w:val="32"/>
          <w:lang w:val="en-US"/>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sz w:val="32"/>
          <w:szCs w:val="32"/>
        </w:rPr>
        <w:t>，固定科研场地面积不低于</w:t>
      </w:r>
      <w:r>
        <w:rPr>
          <w:rFonts w:hint="default" w:ascii="仿宋_GB2312" w:hAnsi="仿宋_GB2312" w:eastAsia="仿宋_GB2312" w:cs="仿宋_GB2312"/>
          <w:color w:val="000000" w:themeColor="text1"/>
          <w:sz w:val="32"/>
          <w:szCs w:val="32"/>
          <w:lang w:val="en-US"/>
          <w14:textFill>
            <w14:solidFill>
              <w14:schemeClr w14:val="tx1"/>
            </w14:solidFill>
          </w14:textFill>
        </w:rPr>
        <w:t>300</w:t>
      </w:r>
      <w:r>
        <w:rPr>
          <w:rFonts w:hint="eastAsia" w:ascii="仿宋_GB2312" w:hAnsi="仿宋_GB2312" w:eastAsia="仿宋_GB2312" w:cs="仿宋_GB2312"/>
          <w:color w:val="000000" w:themeColor="text1"/>
          <w:sz w:val="32"/>
          <w:szCs w:val="32"/>
          <w14:textFill>
            <w14:solidFill>
              <w14:schemeClr w14:val="tx1"/>
            </w14:solidFill>
          </w14:textFill>
        </w:rPr>
        <w:t>平</w:t>
      </w:r>
      <w:r>
        <w:rPr>
          <w:rFonts w:hint="eastAsia" w:ascii="仿宋_GB2312" w:hAnsi="仿宋_GB2312" w:eastAsia="仿宋_GB2312" w:cs="仿宋_GB2312"/>
          <w:sz w:val="32"/>
          <w:szCs w:val="32"/>
        </w:rPr>
        <w:t>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2.具有研发能力较强的人才队伍，常驻研发人员数不低于</w:t>
      </w:r>
      <w:r>
        <w:rPr>
          <w:rFonts w:hint="default" w:ascii="仿宋_GB2312" w:hAnsi="仿宋_GB2312" w:eastAsia="仿宋_GB2312" w:cs="仿宋_GB2312"/>
          <w:color w:val="000000" w:themeColor="text1"/>
          <w:sz w:val="32"/>
          <w:szCs w:val="32"/>
          <w:lang w:val="en-US"/>
          <w14:textFill>
            <w14:solidFill>
              <w14:schemeClr w14:val="tx1"/>
            </w14:solidFill>
          </w14:textFill>
        </w:rPr>
        <w:t>10</w:t>
      </w:r>
      <w:r>
        <w:rPr>
          <w:rFonts w:hint="eastAsia" w:ascii="仿宋_GB2312" w:hAnsi="仿宋_GB2312" w:eastAsia="仿宋_GB2312" w:cs="仿宋_GB2312"/>
          <w:sz w:val="32"/>
          <w:szCs w:val="32"/>
        </w:rPr>
        <w:t>人，常驻研发人员数占职工总数的比例不低于</w:t>
      </w:r>
      <w:r>
        <w:rPr>
          <w:rFonts w:hint="default" w:ascii="仿宋_GB2312" w:hAnsi="仿宋_GB2312" w:eastAsia="仿宋_GB2312" w:cs="仿宋_GB2312"/>
          <w:color w:val="000000" w:themeColor="text1"/>
          <w:sz w:val="32"/>
          <w:szCs w:val="32"/>
          <w:lang w:val="en-US"/>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；法定代表人或主要负责人应为机构全职人员或常驻人员。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3.具有一定的资产规模和稳定的资金来源，保障新型研发机构建设与发展。上一个会计年度研究开发费用支出不低于</w:t>
      </w:r>
      <w:r>
        <w:rPr>
          <w:rFonts w:hint="default" w:ascii="仿宋_GB2312" w:hAnsi="仿宋_GB2312" w:eastAsia="仿宋_GB2312" w:cs="仿宋_GB2312"/>
          <w:color w:val="000000" w:themeColor="text1"/>
          <w:sz w:val="32"/>
          <w:szCs w:val="32"/>
          <w:lang w:val="en-US"/>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sz w:val="32"/>
          <w:szCs w:val="32"/>
        </w:rPr>
        <w:t>万元，且占同期总收入的比例</w:t>
      </w:r>
      <w:r>
        <w:rPr>
          <w:rFonts w:hint="default" w:ascii="仿宋_GB2312" w:hAnsi="仿宋_GB2312" w:eastAsia="仿宋_GB2312" w:cs="仿宋_GB2312"/>
          <w:color w:val="000000" w:themeColor="text1"/>
          <w:sz w:val="32"/>
          <w:szCs w:val="32"/>
          <w:lang w:val="en-US"/>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以上</w:t>
      </w:r>
      <w:r>
        <w:rPr>
          <w:rFonts w:hint="eastAsia" w:ascii="仿宋_GB2312" w:hAnsi="仿宋_GB2312" w:eastAsia="仿宋_GB2312" w:cs="仿宋_GB2312"/>
          <w:sz w:val="32"/>
          <w:szCs w:val="32"/>
        </w:rPr>
        <w:t>；上一个会计年度成果转化收入占同期经营性收入的比例原则上</w:t>
      </w:r>
      <w:r>
        <w:rPr>
          <w:rFonts w:hint="eastAsia" w:ascii="仿宋_GB2312" w:hAnsi="仿宋_GB2312" w:eastAsia="仿宋_GB2312" w:cs="仿宋_GB2312"/>
          <w:sz w:val="32"/>
          <w:szCs w:val="32"/>
          <w:lang w:eastAsia="zh-CN"/>
        </w:rPr>
        <w:t>为</w:t>
      </w:r>
      <w:r>
        <w:rPr>
          <w:rFonts w:hint="default" w:ascii="仿宋_GB2312" w:hAnsi="仿宋_GB2312" w:eastAsia="仿宋_GB2312" w:cs="仿宋_GB2312"/>
          <w:color w:val="000000" w:themeColor="text1"/>
          <w:sz w:val="32"/>
          <w:szCs w:val="32"/>
          <w:lang w:val="en-US"/>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（四）具有创新、科学、规范的管理制度。建立知识产权管理、资金管理、薪酬激励、内控监督、成果转化等制度。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（五）主要从事生产制造、教育教学、园区及孵化器管理等活动的单位原则上不予受理。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新型研发机构申报认定程序：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（一）单位申报。申报单位根据年度申报</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的要求进行填报，并对填报内容的真实性负责。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（二）部门推荐。</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科技管理部门（或</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有关部门）对申报材料的完整性、规范性进行审核并提出意见，对符合申报条件的给予推荐。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（三）形式审查。</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对申报材料进行形式审查，符合要求的进入专家评审论证环节。</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（四）评审论证。</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评审论证包括书面评价、现场考核和组织论证等多种形式。市科技局</w:t>
      </w:r>
      <w:r>
        <w:rPr>
          <w:rFonts w:hint="eastAsia" w:ascii="仿宋_GB2312" w:hAnsi="仿宋_GB2312" w:eastAsia="仿宋_GB2312" w:cs="仿宋_GB2312"/>
          <w:color w:val="000000" w:themeColor="text1"/>
          <w:sz w:val="32"/>
          <w:szCs w:val="32"/>
          <w14:textFill>
            <w14:solidFill>
              <w14:schemeClr w14:val="tx1"/>
            </w14:solidFill>
          </w14:textFill>
        </w:rPr>
        <w:t>按照有关规定制定评审方案，并组织专家评审论证。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（五）结果公示。</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根据专家评审论证意见，提出拟认定的新型研发机构名单并进行公示。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（六）报请审批。</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将公示无异议的新型研发机构名单上报</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rPr>
        <w:t>批准后授予新型研发机构资格。</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（七）获得省级新型研发机构资格的单位，无须重复申报，自动认定为市级新型研发机构。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具体申报要求按照每年度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市科技局</w:t>
      </w:r>
      <w:r>
        <w:rPr>
          <w:rFonts w:hint="eastAsia" w:ascii="仿宋_GB2312" w:hAnsi="仿宋_GB2312" w:eastAsia="仿宋_GB2312" w:cs="仿宋_GB2312"/>
          <w:color w:val="000000" w:themeColor="text1"/>
          <w:sz w:val="32"/>
          <w:szCs w:val="32"/>
          <w14:textFill>
            <w14:solidFill>
              <w14:schemeClr w14:val="tx1"/>
            </w14:solidFill>
          </w14:textFill>
        </w:rPr>
        <w:t>发布的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申报通知</w:t>
      </w:r>
      <w:r>
        <w:rPr>
          <w:rFonts w:hint="eastAsia" w:ascii="仿宋_GB2312" w:hAnsi="仿宋_GB2312" w:eastAsia="仿宋_GB2312" w:cs="仿宋_GB2312"/>
          <w:color w:val="000000" w:themeColor="text1"/>
          <w:sz w:val="32"/>
          <w:szCs w:val="32"/>
          <w14:textFill>
            <w14:solidFill>
              <w14:schemeClr w14:val="tx1"/>
            </w14:solidFill>
          </w14:textFill>
        </w:rPr>
        <w:t>执行。</w:t>
      </w:r>
    </w:p>
    <w:p>
      <w:pPr>
        <w:ind w:firstLine="643"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对市委市政府重点扶持的机构或我市产业发展急需的机构，可以不受申报认定条件及程序的限制，采取“一事一议”方式，组织专家进行论证。论证结果经市政府批准后授予新型研发机构资格。</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第十条</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 xml:space="preserve"> 申请认定新型研发机构的单位须提交以下材料：</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1.汕尾市新型研发机构申请表；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2.最近一个年度的工作报告；</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3.申报单位的统一社会信用代码证；</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4.申报单位的成立章程；</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5.申报单位的管理制度（包括知识产权管理、资金管理、薪酬激励、内控监督、成果转化等制度）；</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6.上一年度财务（审计）报表；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7.经具有资质的中介机构鉴证的上一个会计年度研究开发费用情况表；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8.场地证明材料（采取租赁、合作等方式形成的，需提供产权方产权证明和相关协议文件）；</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lang w:val="en-US" w:eastAsia="zh-CN" w:bidi="ar"/>
          <w14:textFill>
            <w14:solidFill>
              <w14:schemeClr w14:val="tx1"/>
            </w14:solidFill>
          </w14:textFill>
        </w:rPr>
        <w:t>9.</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专职研发人员材料（名单、工资表、近</w:t>
      </w:r>
      <w:r>
        <w:rPr>
          <w:rFonts w:hint="default" w:ascii="仿宋_GB2312" w:hAnsi="Times New Roman" w:eastAsia="仿宋_GB2312" w:cs="仿宋_GB2312"/>
          <w:color w:val="000000" w:themeColor="text1"/>
          <w:kern w:val="2"/>
          <w:sz w:val="32"/>
          <w:szCs w:val="32"/>
          <w:lang w:val="en-US" w:eastAsia="zh-CN" w:bidi="ar"/>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年社保证明等）；</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default" w:ascii="仿宋_GB2312" w:hAnsi="Times New Roman" w:eastAsia="仿宋_GB2312" w:cs="仿宋_GB2312"/>
          <w:color w:val="000000" w:themeColor="text1"/>
          <w:kern w:val="2"/>
          <w:sz w:val="32"/>
          <w:szCs w:val="32"/>
          <w:lang w:val="en-US" w:eastAsia="zh-CN" w:bidi="ar"/>
          <w14:textFill>
            <w14:solidFill>
              <w14:schemeClr w14:val="tx1"/>
            </w14:solidFill>
          </w14:textFill>
        </w:rPr>
        <w:t>10.</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近3年立项的国家、省和市级科研项目清单（包括项目名称、合同金额、项目编号和资助单位情况等）；</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default" w:ascii="仿宋_GB2312" w:hAnsi="Times New Roman" w:eastAsia="仿宋_GB2312" w:cs="仿宋_GB2312"/>
          <w:color w:val="000000" w:themeColor="text1"/>
          <w:kern w:val="2"/>
          <w:sz w:val="32"/>
          <w:szCs w:val="32"/>
          <w:lang w:val="en-US" w:eastAsia="zh-CN" w:bidi="ar"/>
          <w14:textFill>
            <w14:solidFill>
              <w14:schemeClr w14:val="tx1"/>
            </w14:solidFill>
          </w14:textFill>
        </w:rPr>
        <w:t>11</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.近3年科技成果转化项目清单，包括项目名称、转化方式、转化收入及相关材料；</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000000" w:themeColor="text1"/>
          <w:szCs w:val="32"/>
          <w:lang w:val="en-US"/>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1</w:t>
      </w:r>
      <w:r>
        <w:rPr>
          <w:rFonts w:hint="default" w:ascii="仿宋_GB2312" w:hAnsi="Times New Roman" w:eastAsia="仿宋_GB2312" w:cs="仿宋_GB2312"/>
          <w:color w:val="000000" w:themeColor="text1"/>
          <w:kern w:val="2"/>
          <w:sz w:val="32"/>
          <w:szCs w:val="32"/>
          <w:lang w:val="en-US" w:eastAsia="zh-CN" w:bidi="ar"/>
          <w14:textFill>
            <w14:solidFill>
              <w14:schemeClr w14:val="tx1"/>
            </w14:solidFill>
          </w14:textFill>
        </w:rPr>
        <w:t>2</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.单价万元以上的科研仪器设备、基础软件、系统软件清单（包括设备名称、数量、原值总价、购置年份等信息）；</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FF0000"/>
          <w:sz w:val="32"/>
          <w:szCs w:val="32"/>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1</w:t>
      </w:r>
      <w:r>
        <w:rPr>
          <w:rFonts w:hint="default" w:ascii="仿宋_GB2312" w:hAnsi="Times New Roman" w:eastAsia="仿宋_GB2312" w:cs="仿宋_GB2312"/>
          <w:color w:val="000000" w:themeColor="text1"/>
          <w:kern w:val="2"/>
          <w:sz w:val="32"/>
          <w:szCs w:val="32"/>
          <w:lang w:val="en-US" w:eastAsia="zh-CN" w:bidi="ar"/>
          <w14:textFill>
            <w14:solidFill>
              <w14:schemeClr w14:val="tx1"/>
            </w14:solidFill>
          </w14:textFill>
        </w:rPr>
        <w:t>3</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.其他必要的材料。</w:t>
      </w:r>
    </w:p>
    <w:p>
      <w:pPr>
        <w:jc w:val="cente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管理与评估</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鼓励新型研发机构采用与国际接轨的治理结构和市场化运行机制，实行理事会或董事会（以下简称理事会）决策制和院长（或所长、总经理）负责制，可结合实际需求设立监事会，根据法律法规和出资方协议制定章程，依照章程运行。</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新型研发机构应于每年3月份前</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各县（市、区）科技管理部门（或市有关部门）</w:t>
      </w:r>
      <w:r>
        <w:rPr>
          <w:rFonts w:hint="eastAsia" w:ascii="仿宋_GB2312" w:hAnsi="仿宋_GB2312" w:eastAsia="仿宋_GB2312" w:cs="仿宋_GB2312"/>
          <w:color w:val="000000" w:themeColor="text1"/>
          <w:sz w:val="32"/>
          <w:szCs w:val="32"/>
          <w14:textFill>
            <w14:solidFill>
              <w14:schemeClr w14:val="tx1"/>
            </w14:solidFill>
          </w14:textFill>
        </w:rPr>
        <w:t>提交上一年度的年度执行报告，按要求如实填写建设进展情况及工作计划。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w:t>
      </w:r>
      <w:r>
        <w:rPr>
          <w:rFonts w:hint="eastAsia" w:ascii="仿宋_GB2312" w:hAnsi="仿宋_GB2312" w:eastAsia="仿宋_GB2312" w:cs="仿宋_GB2312"/>
          <w:color w:val="000000" w:themeColor="text1"/>
          <w:sz w:val="32"/>
          <w:szCs w:val="32"/>
          <w14:textFill>
            <w14:solidFill>
              <w14:schemeClr w14:val="tx1"/>
            </w14:solidFill>
          </w14:textFill>
        </w:rPr>
        <w:t>科技管理部门（或</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有关部门）对其</w:t>
      </w:r>
      <w:r>
        <w:rPr>
          <w:rFonts w:hint="eastAsia" w:ascii="仿宋_GB2312" w:hAnsi="仿宋_GB2312" w:eastAsia="仿宋_GB2312" w:cs="仿宋_GB2312"/>
          <w:color w:val="000000" w:themeColor="text1"/>
          <w:sz w:val="32"/>
          <w:szCs w:val="32"/>
          <w:lang w:eastAsia="zh-CN"/>
          <w14:textFill>
            <w14:solidFill>
              <w14:schemeClr w14:val="tx1"/>
            </w14:solidFill>
          </w14:textFill>
        </w:rPr>
        <w:t>提交</w:t>
      </w:r>
      <w:r>
        <w:rPr>
          <w:rFonts w:hint="eastAsia" w:ascii="仿宋_GB2312" w:hAnsi="仿宋_GB2312" w:eastAsia="仿宋_GB2312" w:cs="仿宋_GB2312"/>
          <w:color w:val="000000" w:themeColor="text1"/>
          <w:sz w:val="32"/>
          <w:szCs w:val="32"/>
          <w14:textFill>
            <w14:solidFill>
              <w14:schemeClr w14:val="tx1"/>
            </w14:solidFill>
          </w14:textFill>
        </w:rPr>
        <w:t>材料的完整性、规范性进行审核后提交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市科技局</w:t>
      </w:r>
      <w:r>
        <w:rPr>
          <w:rFonts w:hint="eastAsia" w:ascii="仿宋_GB2312" w:hAnsi="仿宋_GB2312" w:eastAsia="仿宋_GB2312" w:cs="仿宋_GB2312"/>
          <w:color w:val="000000" w:themeColor="text1"/>
          <w:sz w:val="32"/>
          <w:szCs w:val="32"/>
          <w14:textFill>
            <w14:solidFill>
              <w14:schemeClr w14:val="tx1"/>
            </w14:solidFill>
          </w14:textFill>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新型研发机构利用自有资金或知识产权作价入股等形式创办的企业所产生的科研绩效及经济收益，按其在企业中的占股比例等进行综合测算，计入该机构的发展业绩。</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新型研发机构在建设发展中作出重大变更调整的，应及时</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w:t>
      </w:r>
      <w:r>
        <w:rPr>
          <w:rFonts w:hint="eastAsia" w:ascii="仿宋_GB2312" w:hAnsi="仿宋_GB2312" w:eastAsia="仿宋_GB2312" w:cs="仿宋_GB2312"/>
          <w:color w:val="000000" w:themeColor="text1"/>
          <w:sz w:val="32"/>
          <w:szCs w:val="32"/>
          <w14:textFill>
            <w14:solidFill>
              <w14:schemeClr w14:val="tx1"/>
            </w14:solidFill>
          </w14:textFill>
        </w:rPr>
        <w:t>科技管理部门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（或市有关部门）</w:t>
      </w:r>
      <w:r>
        <w:rPr>
          <w:rFonts w:hint="eastAsia" w:ascii="仿宋_GB2312" w:hAnsi="仿宋_GB2312" w:eastAsia="仿宋_GB2312" w:cs="仿宋_GB2312"/>
          <w:color w:val="000000" w:themeColor="text1"/>
          <w:sz w:val="32"/>
          <w:szCs w:val="32"/>
          <w14:textFill>
            <w14:solidFill>
              <w14:schemeClr w14:val="tx1"/>
            </w14:solidFill>
          </w14:textFill>
        </w:rPr>
        <w:t>上报。对发生单位名称、注册地址等变更，若仍具备新型研发机构基本条件的，由机构按程序变更后报</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各县（市、区）科技管理部门（或市有关部门）</w:t>
      </w:r>
      <w:r>
        <w:rPr>
          <w:rFonts w:hint="eastAsia" w:ascii="仿宋_GB2312" w:hAnsi="仿宋_GB2312" w:eastAsia="仿宋_GB2312" w:cs="仿宋_GB2312"/>
          <w:color w:val="000000" w:themeColor="text1"/>
          <w:sz w:val="32"/>
          <w:szCs w:val="32"/>
          <w14:textFill>
            <w14:solidFill>
              <w14:schemeClr w14:val="tx1"/>
            </w14:solidFill>
          </w14:textFill>
        </w:rPr>
        <w:t>审核，报</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市科技局</w:t>
      </w:r>
      <w:r>
        <w:rPr>
          <w:rFonts w:hint="eastAsia" w:ascii="仿宋_GB2312" w:hAnsi="仿宋_GB2312" w:eastAsia="仿宋_GB2312" w:cs="仿宋_GB2312"/>
          <w:color w:val="000000" w:themeColor="text1"/>
          <w:sz w:val="32"/>
          <w:szCs w:val="32"/>
          <w14:textFill>
            <w14:solidFill>
              <w14:schemeClr w14:val="tx1"/>
            </w14:solidFill>
          </w14:textFill>
        </w:rPr>
        <w:t>备案；对发生法定代表人或主要负责人、主责主业等重大变更，可能不具备新型研发机构基本条件的，由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w:t>
      </w:r>
      <w:r>
        <w:rPr>
          <w:rFonts w:hint="eastAsia" w:ascii="仿宋_GB2312" w:hAnsi="仿宋_GB2312" w:eastAsia="仿宋_GB2312" w:cs="仿宋_GB2312"/>
          <w:color w:val="000000" w:themeColor="text1"/>
          <w:sz w:val="32"/>
          <w:szCs w:val="32"/>
          <w14:textFill>
            <w14:solidFill>
              <w14:schemeClr w14:val="tx1"/>
            </w14:solidFill>
          </w14:textFill>
        </w:rPr>
        <w:t>科技管理部门（或</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有关部门）初审提出意见建议，报</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市科技局</w:t>
      </w:r>
      <w:r>
        <w:rPr>
          <w:rFonts w:hint="eastAsia" w:ascii="仿宋_GB2312" w:hAnsi="仿宋_GB2312" w:eastAsia="仿宋_GB2312" w:cs="仿宋_GB2312"/>
          <w:color w:val="000000" w:themeColor="text1"/>
          <w:sz w:val="32"/>
          <w:szCs w:val="32"/>
          <w14:textFill>
            <w14:solidFill>
              <w14:schemeClr w14:val="tx1"/>
            </w14:solidFill>
          </w14:textFill>
        </w:rPr>
        <w:t>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新型研发机构诚信监督管理机制。申报新型研发机构的单位应按要求提交相关材料，已获新型研发机构资格的单位应按要求配合开展年度执行报告的填报、监督管理、考核验收等工作，并对材料的真实性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认定的市</w:t>
      </w:r>
      <w:r>
        <w:rPr>
          <w:rFonts w:hint="eastAsia" w:ascii="仿宋_GB2312" w:hAnsi="仿宋_GB2312" w:eastAsia="仿宋_GB2312" w:cs="仿宋_GB2312"/>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sz w:val="32"/>
          <w:szCs w:val="32"/>
          <w:lang w:eastAsia="zh-CN"/>
          <w14:textFill>
            <w14:solidFill>
              <w14:schemeClr w14:val="tx1"/>
            </w14:solidFill>
          </w14:textFill>
        </w:rPr>
        <w:t>新型研发机构资格有效期为三年，有效期满后，必须</w:t>
      </w:r>
      <w:r>
        <w:rPr>
          <w:rFonts w:hint="eastAsia" w:ascii="仿宋_GB2312" w:hAnsi="仿宋_GB2312" w:eastAsia="仿宋_GB2312" w:cs="仿宋_GB2312"/>
          <w:color w:val="000000" w:themeColor="text1"/>
          <w:sz w:val="32"/>
          <w:szCs w:val="32"/>
          <w14:textFill>
            <w14:solidFill>
              <w14:schemeClr w14:val="tx1"/>
            </w14:solidFill>
          </w14:textFill>
        </w:rPr>
        <w:t>参加由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级科技管理部门组织开展的</w:t>
      </w:r>
      <w:r>
        <w:rPr>
          <w:rFonts w:hint="eastAsia" w:ascii="仿宋_GB2312" w:hAnsi="仿宋_GB2312" w:eastAsia="仿宋_GB2312" w:cs="仿宋_GB2312"/>
          <w:color w:val="000000" w:themeColor="text1"/>
          <w:sz w:val="32"/>
          <w:szCs w:val="32"/>
          <w:lang w:eastAsia="zh-CN"/>
          <w14:textFill>
            <w14:solidFill>
              <w14:schemeClr w14:val="tx1"/>
            </w14:solidFill>
          </w14:textFill>
        </w:rPr>
        <w:t>动态评估，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对新型研发机构在科</w:t>
      </w:r>
      <w:r>
        <w:rPr>
          <w:rFonts w:hint="eastAsia" w:ascii="仿宋_GB2312" w:hAnsi="仿宋_GB2312" w:eastAsia="仿宋_GB2312" w:cs="仿宋_GB2312"/>
          <w:b w:val="0"/>
          <w:bCs w:val="0"/>
          <w:color w:val="000000" w:themeColor="text1"/>
          <w:sz w:val="32"/>
          <w:szCs w:val="32"/>
          <w14:textFill>
            <w14:solidFill>
              <w14:schemeClr w14:val="tx1"/>
            </w14:solidFill>
          </w14:textFill>
        </w:rPr>
        <w:t>研投入、创新产出、成果转化、原创价值、实际贡献、人才集聚和</w:t>
      </w:r>
      <w:r>
        <w:rPr>
          <w:rFonts w:hint="eastAsia" w:ascii="仿宋_GB2312" w:hAnsi="仿宋_GB2312" w:eastAsia="仿宋_GB2312" w:cs="仿宋_GB2312"/>
          <w:color w:val="000000" w:themeColor="text1"/>
          <w:sz w:val="32"/>
          <w:szCs w:val="32"/>
          <w14:textFill>
            <w14:solidFill>
              <w14:schemeClr w14:val="tx1"/>
            </w14:solidFill>
          </w14:textFill>
        </w:rPr>
        <w:t>培养等方面进行评估。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经动态评估</w:t>
      </w:r>
      <w:r>
        <w:rPr>
          <w:rFonts w:hint="eastAsia" w:ascii="仿宋_GB2312" w:hAnsi="仿宋_GB2312" w:eastAsia="仿宋_GB2312" w:cs="仿宋_GB2312"/>
          <w:color w:val="000000" w:themeColor="text1"/>
          <w:sz w:val="32"/>
          <w:szCs w:val="32"/>
          <w14:textFill>
            <w14:solidFill>
              <w14:schemeClr w14:val="tx1"/>
            </w14:solidFill>
          </w14:textFill>
        </w:rPr>
        <w:t>不合格的，</w:t>
      </w:r>
      <w:r>
        <w:rPr>
          <w:rFonts w:hint="eastAsia" w:ascii="仿宋_GB2312" w:hAnsi="仿宋_GB2312" w:eastAsia="仿宋_GB2312" w:cs="仿宋_GB2312"/>
          <w:color w:val="000000" w:themeColor="text1"/>
          <w:sz w:val="32"/>
          <w:szCs w:val="32"/>
          <w:lang w:eastAsia="zh-CN"/>
          <w14:textFill>
            <w14:solidFill>
              <w14:schemeClr w14:val="tx1"/>
            </w14:solidFill>
          </w14:textFill>
        </w:rPr>
        <w:t>给予一年</w:t>
      </w:r>
      <w:r>
        <w:rPr>
          <w:rFonts w:hint="eastAsia" w:ascii="仿宋_GB2312" w:hAnsi="仿宋_GB2312" w:eastAsia="仿宋_GB2312" w:cs="仿宋_GB2312"/>
          <w:color w:val="000000" w:themeColor="text1"/>
          <w:sz w:val="32"/>
          <w:szCs w:val="32"/>
          <w14:textFill>
            <w14:solidFill>
              <w14:schemeClr w14:val="tx1"/>
            </w14:solidFill>
          </w14:textFill>
        </w:rPr>
        <w:t>整改</w:t>
      </w:r>
      <w:r>
        <w:rPr>
          <w:rFonts w:hint="eastAsia" w:ascii="仿宋_GB2312" w:hAnsi="仿宋_GB2312" w:eastAsia="仿宋_GB2312" w:cs="仿宋_GB2312"/>
          <w:color w:val="000000" w:themeColor="text1"/>
          <w:sz w:val="32"/>
          <w:szCs w:val="32"/>
          <w:lang w:eastAsia="zh-CN"/>
          <w14:textFill>
            <w14:solidFill>
              <w14:schemeClr w14:val="tx1"/>
            </w14:solidFill>
          </w14:textFill>
        </w:rPr>
        <w:t>期</w:t>
      </w:r>
      <w:r>
        <w:rPr>
          <w:rFonts w:hint="eastAsia" w:ascii="仿宋_GB2312" w:hAnsi="仿宋_GB2312" w:eastAsia="仿宋_GB2312" w:cs="仿宋_GB2312"/>
          <w:color w:val="000000" w:themeColor="text1"/>
          <w:sz w:val="32"/>
          <w:szCs w:val="32"/>
          <w14:textFill>
            <w14:solidFill>
              <w14:schemeClr w14:val="tx1"/>
            </w14:solidFill>
          </w14:textFill>
        </w:rPr>
        <w:t>，整改后仍不合格的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取消</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资质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第十七条 新型研发机构应严格遵守本办法，配合做好管理和监督，按要求参加科技统计，如实填报R&amp;D经费支出情况。对未参加科技统计的新型研发机构，将取消其新型研发机构资格。</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有下列情况之一的，撤销新型研发机构资格，存在违规情况的，按照相关规定予以惩戒：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（一）发生重大变更后不具备新型研发机构基本条件的（包括不按要求报告重大变更或重大变更审核不通过）；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（二）不参加动态评估或动态评估不通过的；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（三）提供虚假申报材料经核实影响评价结果的；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（四）在科研诚信系统中有失信行为记录且仍在惩戒期内的；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（五）机构法人资格被依法终止的；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（六）存在其他应予以撤销情形的。</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支持与发展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default" w:ascii="仿宋_GB2312" w:hAnsi="仿宋_GB2312" w:eastAsia="仿宋_GB2312" w:cs="仿宋_GB2312"/>
          <w:b/>
          <w:bCs/>
          <w:sz w:val="32"/>
          <w:szCs w:val="32"/>
          <w:lang w:val="en-US"/>
        </w:rPr>
        <w:t xml:space="preserve"> </w:t>
      </w:r>
      <w:r>
        <w:rPr>
          <w:rFonts w:hint="eastAsia" w:ascii="仿宋_GB2312" w:hAnsi="仿宋_GB2312" w:eastAsia="仿宋_GB2312" w:cs="仿宋_GB2312"/>
          <w:sz w:val="32"/>
          <w:szCs w:val="32"/>
        </w:rPr>
        <w:t>允许涉及国有资产的新型研发机构在符合国家相关法律法规的前提下，精简科研仪器设备采购流程，结合自身实际制定采购管理办法及设备运营管理办法，报理事会批准实施。鼓励新型研发机构建立灵活自主的运营管理机制，对仪器设备、实验室场地等进行开放运营，资产运营收益由机构自主安排用于建设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十条</w:t>
      </w:r>
      <w:r>
        <w:rPr>
          <w:rFonts w:hint="eastAsia" w:ascii="仿宋_GB2312" w:hAnsi="仿宋_GB2312" w:eastAsia="仿宋_GB2312" w:cs="仿宋_GB2312"/>
          <w:sz w:val="32"/>
          <w:szCs w:val="32"/>
        </w:rPr>
        <w:t> 鼓励高校、科研机构出台政策措施支持合作共建新型研发机构，联合培养研究生，引导高校、科研院所的科研人员到新型研发机构开展科学研究、技术创新和成果转化等工作，科研人员在新型研发机构取得的业绩同时认定为共建单位的业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按规定向符合条件的新型研发机构下放企业主体系列的职称评审权限，开展单位主体系列或专业职称评审。</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w:t>
      </w: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第二十二条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经批准认定的市级</w:t>
      </w:r>
      <w:r>
        <w:rPr>
          <w:rFonts w:hint="eastAsia" w:ascii="仿宋_GB2312" w:hAnsi="仿宋_GB2312" w:eastAsia="仿宋_GB2312" w:cs="仿宋_GB2312"/>
          <w:color w:val="000000" w:themeColor="text1"/>
          <w:sz w:val="32"/>
          <w:szCs w:val="32"/>
          <w:lang w:eastAsia="zh-CN"/>
          <w14:textFill>
            <w14:solidFill>
              <w14:schemeClr w14:val="tx1"/>
            </w14:solidFill>
          </w14:textFill>
        </w:rPr>
        <w:t>新型研发机构</w:t>
      </w:r>
      <w:r>
        <w:rPr>
          <w:rFonts w:hint="eastAsia" w:ascii="仿宋_GB2312" w:hAnsi="仿宋_GB2312" w:eastAsia="仿宋_GB2312" w:cs="仿宋_GB2312"/>
          <w:color w:val="000000" w:themeColor="text1"/>
          <w:sz w:val="32"/>
          <w:szCs w:val="32"/>
          <w14:textFill>
            <w14:solidFill>
              <w14:schemeClr w14:val="tx1"/>
            </w14:solidFill>
          </w14:textFill>
        </w:rPr>
        <w:t>，可纳入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市科技奖补政策</w:t>
      </w:r>
      <w:r>
        <w:rPr>
          <w:rFonts w:hint="eastAsia" w:ascii="仿宋_GB2312" w:hAnsi="仿宋_GB2312" w:eastAsia="仿宋_GB2312" w:cs="仿宋_GB2312"/>
          <w:color w:val="000000" w:themeColor="text1"/>
          <w:sz w:val="32"/>
          <w:szCs w:val="32"/>
          <w14:textFill>
            <w14:solidFill>
              <w14:schemeClr w14:val="tx1"/>
            </w14:solidFill>
          </w14:textFill>
        </w:rPr>
        <w:t>范围，享受相关优惠政策的扶持。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对新型研发机构获得相关扶持资金项目支持的项目，应按照有关经费管理规定使用。</w:t>
      </w:r>
    </w:p>
    <w:bookmarkEnd w:id="0"/>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鼓励</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县（区）政府根据区域创新发展需要，研究制定促进新型研发机构发展的政策措施，在科研项目立项、基础条件建设、人才住房配套、子女入学保障等方面给予支持。</w:t>
      </w:r>
    </w:p>
    <w:p>
      <w:pPr>
        <w:jc w:val="cente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附则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本办法自印发之日起执行，适用于经</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政府同意认定的新型研发机构，有效期5年，具体由</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原制定的《</w:t>
      </w:r>
      <w:r>
        <w:rPr>
          <w:rFonts w:hint="eastAsia" w:ascii="仿宋_GB2312" w:hAnsi="仿宋_GB2312" w:eastAsia="仿宋_GB2312" w:cs="仿宋_GB2312"/>
          <w:sz w:val="32"/>
          <w:szCs w:val="32"/>
        </w:rPr>
        <w:t>汕尾市科学技术局关于印发＜汕尾市新型研发机构动态管理办法（暂行）＞的通知</w:t>
      </w:r>
      <w:r>
        <w:rPr>
          <w:rFonts w:hint="eastAsia" w:ascii="仿宋_GB2312" w:hAnsi="仿宋_GB2312" w:eastAsia="仿宋_GB2312" w:cs="仿宋_GB2312"/>
          <w:sz w:val="32"/>
          <w:szCs w:val="32"/>
          <w:lang w:eastAsia="zh-CN"/>
        </w:rPr>
        <w:t>》（汕科规字〔2021〕1号）及</w:t>
      </w:r>
      <w:r>
        <w:rPr>
          <w:rFonts w:hint="eastAsia" w:ascii="仿宋_GB2312" w:hAnsi="仿宋_GB2312" w:eastAsia="仿宋_GB2312" w:cs="仿宋_GB2312"/>
          <w:sz w:val="32"/>
          <w:szCs w:val="32"/>
        </w:rPr>
        <w:t>《关于印发＜汕尾市科学技术局关于新型研发机构管理的暂行办法＞的通知》（汕科字〔</w:t>
      </w:r>
      <w:r>
        <w:rPr>
          <w:rFonts w:hint="default" w:ascii="仿宋_GB2312" w:hAnsi="仿宋_GB2312" w:eastAsia="仿宋_GB2312" w:cs="仿宋_GB2312"/>
          <w:sz w:val="32"/>
          <w:szCs w:val="32"/>
          <w:lang w:val="en-US"/>
        </w:rPr>
        <w:t>2019</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65</w:t>
      </w:r>
      <w:r>
        <w:rPr>
          <w:rFonts w:hint="eastAsia" w:ascii="仿宋_GB2312" w:hAnsi="仿宋_GB2312" w:eastAsia="仿宋_GB2312" w:cs="仿宋_GB2312"/>
          <w:sz w:val="32"/>
          <w:szCs w:val="32"/>
        </w:rPr>
        <w:t>号）同时废止。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6146"/>
    <w:rsid w:val="005B2878"/>
    <w:rsid w:val="00600F24"/>
    <w:rsid w:val="006223E6"/>
    <w:rsid w:val="00A13878"/>
    <w:rsid w:val="00CF27FE"/>
    <w:rsid w:val="00DC61C9"/>
    <w:rsid w:val="00DE03FB"/>
    <w:rsid w:val="00F71D0F"/>
    <w:rsid w:val="00FF4447"/>
    <w:rsid w:val="01133280"/>
    <w:rsid w:val="01206D03"/>
    <w:rsid w:val="0128434F"/>
    <w:rsid w:val="013B60A2"/>
    <w:rsid w:val="014F3E26"/>
    <w:rsid w:val="01537D36"/>
    <w:rsid w:val="01577B2B"/>
    <w:rsid w:val="01621B70"/>
    <w:rsid w:val="01697D3C"/>
    <w:rsid w:val="017B1234"/>
    <w:rsid w:val="01944299"/>
    <w:rsid w:val="01D537CF"/>
    <w:rsid w:val="023D26D9"/>
    <w:rsid w:val="025012E5"/>
    <w:rsid w:val="02AF3AC9"/>
    <w:rsid w:val="02BB68D7"/>
    <w:rsid w:val="02BC02ED"/>
    <w:rsid w:val="02C116D8"/>
    <w:rsid w:val="02C478AE"/>
    <w:rsid w:val="02D126C6"/>
    <w:rsid w:val="02D730B0"/>
    <w:rsid w:val="02D9757D"/>
    <w:rsid w:val="02DE72B8"/>
    <w:rsid w:val="02E457AA"/>
    <w:rsid w:val="02E72FCE"/>
    <w:rsid w:val="03012A9D"/>
    <w:rsid w:val="031117A1"/>
    <w:rsid w:val="03184F4D"/>
    <w:rsid w:val="03303F62"/>
    <w:rsid w:val="03316929"/>
    <w:rsid w:val="034A42CB"/>
    <w:rsid w:val="034B044D"/>
    <w:rsid w:val="036C718D"/>
    <w:rsid w:val="03891F4B"/>
    <w:rsid w:val="038A7FF5"/>
    <w:rsid w:val="03A33F1D"/>
    <w:rsid w:val="03AC4A14"/>
    <w:rsid w:val="03B01BBB"/>
    <w:rsid w:val="03B93C3B"/>
    <w:rsid w:val="03BC0083"/>
    <w:rsid w:val="03CB4095"/>
    <w:rsid w:val="03DE03F7"/>
    <w:rsid w:val="04321EBB"/>
    <w:rsid w:val="04471BF7"/>
    <w:rsid w:val="04484C30"/>
    <w:rsid w:val="04501EB5"/>
    <w:rsid w:val="04895C71"/>
    <w:rsid w:val="04BC128E"/>
    <w:rsid w:val="04D82A88"/>
    <w:rsid w:val="052C0627"/>
    <w:rsid w:val="05312F01"/>
    <w:rsid w:val="053D064A"/>
    <w:rsid w:val="053F38CC"/>
    <w:rsid w:val="05546156"/>
    <w:rsid w:val="055948FD"/>
    <w:rsid w:val="05637651"/>
    <w:rsid w:val="05671449"/>
    <w:rsid w:val="056F449E"/>
    <w:rsid w:val="05705F2D"/>
    <w:rsid w:val="057B01F4"/>
    <w:rsid w:val="05CA2C9B"/>
    <w:rsid w:val="05D00C7A"/>
    <w:rsid w:val="05D46432"/>
    <w:rsid w:val="061F279D"/>
    <w:rsid w:val="063607DE"/>
    <w:rsid w:val="06450056"/>
    <w:rsid w:val="064855D8"/>
    <w:rsid w:val="06502406"/>
    <w:rsid w:val="067F0E62"/>
    <w:rsid w:val="068A0E37"/>
    <w:rsid w:val="069078F1"/>
    <w:rsid w:val="06BA1E5D"/>
    <w:rsid w:val="06D37390"/>
    <w:rsid w:val="06F40F80"/>
    <w:rsid w:val="06F43DCD"/>
    <w:rsid w:val="06F6610E"/>
    <w:rsid w:val="07140163"/>
    <w:rsid w:val="07157058"/>
    <w:rsid w:val="07283C78"/>
    <w:rsid w:val="073565C7"/>
    <w:rsid w:val="073A03B8"/>
    <w:rsid w:val="076842AB"/>
    <w:rsid w:val="07723F1D"/>
    <w:rsid w:val="07751D7E"/>
    <w:rsid w:val="07793EC0"/>
    <w:rsid w:val="0780513E"/>
    <w:rsid w:val="07AA1D2E"/>
    <w:rsid w:val="07BD278E"/>
    <w:rsid w:val="07D26E15"/>
    <w:rsid w:val="07DF5190"/>
    <w:rsid w:val="07E41802"/>
    <w:rsid w:val="07F24B05"/>
    <w:rsid w:val="07F24EA6"/>
    <w:rsid w:val="07F6426F"/>
    <w:rsid w:val="07F97C55"/>
    <w:rsid w:val="080810A5"/>
    <w:rsid w:val="082342FD"/>
    <w:rsid w:val="082E7384"/>
    <w:rsid w:val="08772B9C"/>
    <w:rsid w:val="08A26ED3"/>
    <w:rsid w:val="08A54E7B"/>
    <w:rsid w:val="08B964DD"/>
    <w:rsid w:val="08CB379D"/>
    <w:rsid w:val="08CC60B1"/>
    <w:rsid w:val="08CF43E9"/>
    <w:rsid w:val="08DE4E1A"/>
    <w:rsid w:val="08F12343"/>
    <w:rsid w:val="08F1720A"/>
    <w:rsid w:val="08FE6882"/>
    <w:rsid w:val="09080CF5"/>
    <w:rsid w:val="0913313A"/>
    <w:rsid w:val="091F787C"/>
    <w:rsid w:val="0929585D"/>
    <w:rsid w:val="092A5A99"/>
    <w:rsid w:val="092D5DA4"/>
    <w:rsid w:val="09340178"/>
    <w:rsid w:val="09406C53"/>
    <w:rsid w:val="094A7C36"/>
    <w:rsid w:val="096975A2"/>
    <w:rsid w:val="09766655"/>
    <w:rsid w:val="097D090B"/>
    <w:rsid w:val="09BF38ED"/>
    <w:rsid w:val="09D25133"/>
    <w:rsid w:val="09DD2FE2"/>
    <w:rsid w:val="09EE2069"/>
    <w:rsid w:val="09F41681"/>
    <w:rsid w:val="09F669C5"/>
    <w:rsid w:val="09F90D37"/>
    <w:rsid w:val="0A0D7616"/>
    <w:rsid w:val="0A30775D"/>
    <w:rsid w:val="0A504866"/>
    <w:rsid w:val="0A6E0A4C"/>
    <w:rsid w:val="0A794F02"/>
    <w:rsid w:val="0A7A1805"/>
    <w:rsid w:val="0A7B0C94"/>
    <w:rsid w:val="0A865A7E"/>
    <w:rsid w:val="0AB0363E"/>
    <w:rsid w:val="0AC2032F"/>
    <w:rsid w:val="0ACA40FC"/>
    <w:rsid w:val="0ADA54BD"/>
    <w:rsid w:val="0AE61AFD"/>
    <w:rsid w:val="0AFA57F0"/>
    <w:rsid w:val="0B104D80"/>
    <w:rsid w:val="0B142AAB"/>
    <w:rsid w:val="0B29696A"/>
    <w:rsid w:val="0B320881"/>
    <w:rsid w:val="0B3A2DD6"/>
    <w:rsid w:val="0B4E4331"/>
    <w:rsid w:val="0B705867"/>
    <w:rsid w:val="0B803371"/>
    <w:rsid w:val="0B8169F8"/>
    <w:rsid w:val="0B8F5253"/>
    <w:rsid w:val="0B923B6A"/>
    <w:rsid w:val="0B9B2458"/>
    <w:rsid w:val="0BA17C95"/>
    <w:rsid w:val="0BA83351"/>
    <w:rsid w:val="0BF4187A"/>
    <w:rsid w:val="0C0B0085"/>
    <w:rsid w:val="0C103395"/>
    <w:rsid w:val="0C1D44AE"/>
    <w:rsid w:val="0C207143"/>
    <w:rsid w:val="0C4C6FDB"/>
    <w:rsid w:val="0C5D589E"/>
    <w:rsid w:val="0C7E72C9"/>
    <w:rsid w:val="0CA448BB"/>
    <w:rsid w:val="0CCC2909"/>
    <w:rsid w:val="0CF00030"/>
    <w:rsid w:val="0D124121"/>
    <w:rsid w:val="0D2F37EA"/>
    <w:rsid w:val="0D31213B"/>
    <w:rsid w:val="0D37307C"/>
    <w:rsid w:val="0D6F4275"/>
    <w:rsid w:val="0D7822FD"/>
    <w:rsid w:val="0D8E7DEF"/>
    <w:rsid w:val="0D907706"/>
    <w:rsid w:val="0D934885"/>
    <w:rsid w:val="0DCF4A63"/>
    <w:rsid w:val="0DE06887"/>
    <w:rsid w:val="0DE129F1"/>
    <w:rsid w:val="0E114471"/>
    <w:rsid w:val="0E24591E"/>
    <w:rsid w:val="0E4F094A"/>
    <w:rsid w:val="0E6913AE"/>
    <w:rsid w:val="0E963053"/>
    <w:rsid w:val="0EA26EF7"/>
    <w:rsid w:val="0ED975A6"/>
    <w:rsid w:val="0EDA1805"/>
    <w:rsid w:val="0EF24D97"/>
    <w:rsid w:val="0EF86B2B"/>
    <w:rsid w:val="0F1010AA"/>
    <w:rsid w:val="0F1404E9"/>
    <w:rsid w:val="0F18738C"/>
    <w:rsid w:val="0F323759"/>
    <w:rsid w:val="0F347183"/>
    <w:rsid w:val="0F95059E"/>
    <w:rsid w:val="0F95473A"/>
    <w:rsid w:val="0F9A0CBC"/>
    <w:rsid w:val="0FC37D9E"/>
    <w:rsid w:val="0FEA4A0E"/>
    <w:rsid w:val="100948E3"/>
    <w:rsid w:val="101B48DD"/>
    <w:rsid w:val="101D50A5"/>
    <w:rsid w:val="105F4AD4"/>
    <w:rsid w:val="106722C5"/>
    <w:rsid w:val="106B70AE"/>
    <w:rsid w:val="108737DA"/>
    <w:rsid w:val="10AD1C38"/>
    <w:rsid w:val="10BF35A3"/>
    <w:rsid w:val="10DD7DD3"/>
    <w:rsid w:val="1100003F"/>
    <w:rsid w:val="11144FE1"/>
    <w:rsid w:val="112B4C45"/>
    <w:rsid w:val="112F4ED5"/>
    <w:rsid w:val="1141636D"/>
    <w:rsid w:val="114E6CFF"/>
    <w:rsid w:val="11690658"/>
    <w:rsid w:val="11707314"/>
    <w:rsid w:val="11945CB6"/>
    <w:rsid w:val="119C042D"/>
    <w:rsid w:val="11B44FE4"/>
    <w:rsid w:val="11C24BE4"/>
    <w:rsid w:val="11C81D3C"/>
    <w:rsid w:val="11D913F2"/>
    <w:rsid w:val="122A2135"/>
    <w:rsid w:val="122E3AF8"/>
    <w:rsid w:val="12794763"/>
    <w:rsid w:val="128E2374"/>
    <w:rsid w:val="128E37A4"/>
    <w:rsid w:val="12982EC7"/>
    <w:rsid w:val="12D3473E"/>
    <w:rsid w:val="12FA34CD"/>
    <w:rsid w:val="13293F4D"/>
    <w:rsid w:val="13333B67"/>
    <w:rsid w:val="133A2F87"/>
    <w:rsid w:val="13576690"/>
    <w:rsid w:val="13693AE9"/>
    <w:rsid w:val="136E0634"/>
    <w:rsid w:val="1395591C"/>
    <w:rsid w:val="13E053DC"/>
    <w:rsid w:val="13E75023"/>
    <w:rsid w:val="13E8647E"/>
    <w:rsid w:val="13F71D6A"/>
    <w:rsid w:val="14334705"/>
    <w:rsid w:val="143524A4"/>
    <w:rsid w:val="14A740DC"/>
    <w:rsid w:val="14B85B4E"/>
    <w:rsid w:val="14C00466"/>
    <w:rsid w:val="14D317E3"/>
    <w:rsid w:val="14D711B0"/>
    <w:rsid w:val="14DC66F7"/>
    <w:rsid w:val="14EC0F6C"/>
    <w:rsid w:val="14FD65E7"/>
    <w:rsid w:val="14FF47BC"/>
    <w:rsid w:val="151D334A"/>
    <w:rsid w:val="151E2AED"/>
    <w:rsid w:val="15254346"/>
    <w:rsid w:val="15745D04"/>
    <w:rsid w:val="15A8520D"/>
    <w:rsid w:val="15AD15F7"/>
    <w:rsid w:val="15AF153A"/>
    <w:rsid w:val="15B174DB"/>
    <w:rsid w:val="15C65D4B"/>
    <w:rsid w:val="15D22B2B"/>
    <w:rsid w:val="16050CC2"/>
    <w:rsid w:val="16076117"/>
    <w:rsid w:val="16166BE2"/>
    <w:rsid w:val="16502BF7"/>
    <w:rsid w:val="166D15DD"/>
    <w:rsid w:val="167904EF"/>
    <w:rsid w:val="167A5FF7"/>
    <w:rsid w:val="1696001D"/>
    <w:rsid w:val="169D6B89"/>
    <w:rsid w:val="16B3272E"/>
    <w:rsid w:val="16EE3C4C"/>
    <w:rsid w:val="16F1291E"/>
    <w:rsid w:val="1700013E"/>
    <w:rsid w:val="17143370"/>
    <w:rsid w:val="17522FC1"/>
    <w:rsid w:val="175E7ED6"/>
    <w:rsid w:val="177A2AFC"/>
    <w:rsid w:val="178375BF"/>
    <w:rsid w:val="17A06ACA"/>
    <w:rsid w:val="17D2070F"/>
    <w:rsid w:val="17D47CD4"/>
    <w:rsid w:val="18015AB6"/>
    <w:rsid w:val="18316F2C"/>
    <w:rsid w:val="185A6A63"/>
    <w:rsid w:val="18723948"/>
    <w:rsid w:val="18897EAC"/>
    <w:rsid w:val="18993087"/>
    <w:rsid w:val="18B05E61"/>
    <w:rsid w:val="18B739DD"/>
    <w:rsid w:val="18C123A8"/>
    <w:rsid w:val="18DA7F06"/>
    <w:rsid w:val="18EC40C0"/>
    <w:rsid w:val="18F1281E"/>
    <w:rsid w:val="18F23138"/>
    <w:rsid w:val="1905168E"/>
    <w:rsid w:val="190A3F46"/>
    <w:rsid w:val="191F0F50"/>
    <w:rsid w:val="193D6DEC"/>
    <w:rsid w:val="193E71FF"/>
    <w:rsid w:val="19430B13"/>
    <w:rsid w:val="19452F57"/>
    <w:rsid w:val="197903B0"/>
    <w:rsid w:val="199C580B"/>
    <w:rsid w:val="19A20521"/>
    <w:rsid w:val="19B20B17"/>
    <w:rsid w:val="19D01502"/>
    <w:rsid w:val="19E41AE6"/>
    <w:rsid w:val="19E515A6"/>
    <w:rsid w:val="1A162ABF"/>
    <w:rsid w:val="1A216EA2"/>
    <w:rsid w:val="1A2E51D8"/>
    <w:rsid w:val="1A4A3577"/>
    <w:rsid w:val="1A8C1F5F"/>
    <w:rsid w:val="1A9B7A13"/>
    <w:rsid w:val="1AB826D1"/>
    <w:rsid w:val="1AB85811"/>
    <w:rsid w:val="1AC7532E"/>
    <w:rsid w:val="1B1B01F9"/>
    <w:rsid w:val="1B3408B0"/>
    <w:rsid w:val="1B566735"/>
    <w:rsid w:val="1B571F68"/>
    <w:rsid w:val="1B5E7382"/>
    <w:rsid w:val="1B7173FC"/>
    <w:rsid w:val="1BA1566A"/>
    <w:rsid w:val="1BF41532"/>
    <w:rsid w:val="1C36601E"/>
    <w:rsid w:val="1C3F722C"/>
    <w:rsid w:val="1C482F09"/>
    <w:rsid w:val="1C5912D0"/>
    <w:rsid w:val="1CAD534D"/>
    <w:rsid w:val="1CB850D2"/>
    <w:rsid w:val="1CBC18C1"/>
    <w:rsid w:val="1CCD63CB"/>
    <w:rsid w:val="1D09621E"/>
    <w:rsid w:val="1D1933DB"/>
    <w:rsid w:val="1D277403"/>
    <w:rsid w:val="1D352117"/>
    <w:rsid w:val="1D386D32"/>
    <w:rsid w:val="1D4408A0"/>
    <w:rsid w:val="1D4745C7"/>
    <w:rsid w:val="1D5D708E"/>
    <w:rsid w:val="1D601147"/>
    <w:rsid w:val="1D635003"/>
    <w:rsid w:val="1D794D9A"/>
    <w:rsid w:val="1D7B552E"/>
    <w:rsid w:val="1D9C5221"/>
    <w:rsid w:val="1DA50280"/>
    <w:rsid w:val="1DEA5290"/>
    <w:rsid w:val="1E3A53EF"/>
    <w:rsid w:val="1E7936AC"/>
    <w:rsid w:val="1E9B1074"/>
    <w:rsid w:val="1EAC71C4"/>
    <w:rsid w:val="1EBC4BE1"/>
    <w:rsid w:val="1EC7710D"/>
    <w:rsid w:val="1EDB6968"/>
    <w:rsid w:val="1EF901E3"/>
    <w:rsid w:val="1F041249"/>
    <w:rsid w:val="1F273B99"/>
    <w:rsid w:val="1F7514CB"/>
    <w:rsid w:val="1F934C5B"/>
    <w:rsid w:val="1F9E1008"/>
    <w:rsid w:val="1F9E286F"/>
    <w:rsid w:val="1FAE6A89"/>
    <w:rsid w:val="1FD95497"/>
    <w:rsid w:val="2019352B"/>
    <w:rsid w:val="201B4021"/>
    <w:rsid w:val="20322CF1"/>
    <w:rsid w:val="20396415"/>
    <w:rsid w:val="203F51A2"/>
    <w:rsid w:val="20566FCA"/>
    <w:rsid w:val="206A23BA"/>
    <w:rsid w:val="20703573"/>
    <w:rsid w:val="20716C4C"/>
    <w:rsid w:val="20732B0B"/>
    <w:rsid w:val="207B6791"/>
    <w:rsid w:val="208E2115"/>
    <w:rsid w:val="20B4014D"/>
    <w:rsid w:val="20BB76B8"/>
    <w:rsid w:val="20C30D09"/>
    <w:rsid w:val="20C679EB"/>
    <w:rsid w:val="20C856C0"/>
    <w:rsid w:val="20D53222"/>
    <w:rsid w:val="20D7727D"/>
    <w:rsid w:val="20E7410D"/>
    <w:rsid w:val="20E94292"/>
    <w:rsid w:val="20F83212"/>
    <w:rsid w:val="2108619B"/>
    <w:rsid w:val="210A4543"/>
    <w:rsid w:val="21327C3B"/>
    <w:rsid w:val="21436114"/>
    <w:rsid w:val="2156727D"/>
    <w:rsid w:val="21842CBB"/>
    <w:rsid w:val="21AB157D"/>
    <w:rsid w:val="21E04FBE"/>
    <w:rsid w:val="21E82688"/>
    <w:rsid w:val="21E83BC4"/>
    <w:rsid w:val="223108AF"/>
    <w:rsid w:val="22577E19"/>
    <w:rsid w:val="226E0525"/>
    <w:rsid w:val="227865E5"/>
    <w:rsid w:val="22D6441A"/>
    <w:rsid w:val="23025595"/>
    <w:rsid w:val="23207B96"/>
    <w:rsid w:val="2335614B"/>
    <w:rsid w:val="233921E9"/>
    <w:rsid w:val="23480DED"/>
    <w:rsid w:val="23C05FD9"/>
    <w:rsid w:val="23F72028"/>
    <w:rsid w:val="23FC0CBC"/>
    <w:rsid w:val="2405047A"/>
    <w:rsid w:val="240F35FA"/>
    <w:rsid w:val="242A05F1"/>
    <w:rsid w:val="243A5240"/>
    <w:rsid w:val="24713FE5"/>
    <w:rsid w:val="247E367F"/>
    <w:rsid w:val="24831C78"/>
    <w:rsid w:val="24892537"/>
    <w:rsid w:val="24BD579C"/>
    <w:rsid w:val="24C81C0F"/>
    <w:rsid w:val="24E4114B"/>
    <w:rsid w:val="24FB5F6E"/>
    <w:rsid w:val="25071524"/>
    <w:rsid w:val="25214DC7"/>
    <w:rsid w:val="25277A1E"/>
    <w:rsid w:val="253A4437"/>
    <w:rsid w:val="25546967"/>
    <w:rsid w:val="255E5653"/>
    <w:rsid w:val="256A1C26"/>
    <w:rsid w:val="25757EA3"/>
    <w:rsid w:val="25861B09"/>
    <w:rsid w:val="25C43214"/>
    <w:rsid w:val="25E40868"/>
    <w:rsid w:val="25FD77F1"/>
    <w:rsid w:val="26023266"/>
    <w:rsid w:val="261A75D4"/>
    <w:rsid w:val="261E45CF"/>
    <w:rsid w:val="262665EA"/>
    <w:rsid w:val="26306825"/>
    <w:rsid w:val="26514D87"/>
    <w:rsid w:val="269A0687"/>
    <w:rsid w:val="269F5BA5"/>
    <w:rsid w:val="26A334AD"/>
    <w:rsid w:val="26E55137"/>
    <w:rsid w:val="26EE63A3"/>
    <w:rsid w:val="26FD0EDD"/>
    <w:rsid w:val="27662257"/>
    <w:rsid w:val="27837144"/>
    <w:rsid w:val="279136AB"/>
    <w:rsid w:val="279263C8"/>
    <w:rsid w:val="27A10E79"/>
    <w:rsid w:val="27B100E7"/>
    <w:rsid w:val="27C8237E"/>
    <w:rsid w:val="27D81518"/>
    <w:rsid w:val="284151C5"/>
    <w:rsid w:val="288549F6"/>
    <w:rsid w:val="288E4667"/>
    <w:rsid w:val="28901E27"/>
    <w:rsid w:val="28E048A5"/>
    <w:rsid w:val="292577E3"/>
    <w:rsid w:val="292900BD"/>
    <w:rsid w:val="292D2F7D"/>
    <w:rsid w:val="294173B5"/>
    <w:rsid w:val="294B63F0"/>
    <w:rsid w:val="295B498C"/>
    <w:rsid w:val="29947CE3"/>
    <w:rsid w:val="29983362"/>
    <w:rsid w:val="299E1465"/>
    <w:rsid w:val="29D00FA9"/>
    <w:rsid w:val="29F35D6C"/>
    <w:rsid w:val="29F9175D"/>
    <w:rsid w:val="2A1153C2"/>
    <w:rsid w:val="2A1C4508"/>
    <w:rsid w:val="2A261B4E"/>
    <w:rsid w:val="2A2E5D49"/>
    <w:rsid w:val="2A3D233C"/>
    <w:rsid w:val="2A682D76"/>
    <w:rsid w:val="2A6D6A2A"/>
    <w:rsid w:val="2A9C5F8E"/>
    <w:rsid w:val="2AA42555"/>
    <w:rsid w:val="2AB77752"/>
    <w:rsid w:val="2ABD61D6"/>
    <w:rsid w:val="2AF31532"/>
    <w:rsid w:val="2B4265AF"/>
    <w:rsid w:val="2B457379"/>
    <w:rsid w:val="2B522BA3"/>
    <w:rsid w:val="2B5F14F6"/>
    <w:rsid w:val="2B6D7C48"/>
    <w:rsid w:val="2B75290D"/>
    <w:rsid w:val="2B89442A"/>
    <w:rsid w:val="2B8E14D8"/>
    <w:rsid w:val="2BC13CCD"/>
    <w:rsid w:val="2BCC1C63"/>
    <w:rsid w:val="2BCF3733"/>
    <w:rsid w:val="2BF0323F"/>
    <w:rsid w:val="2C1A41FC"/>
    <w:rsid w:val="2C207938"/>
    <w:rsid w:val="2C211AC5"/>
    <w:rsid w:val="2C251BAA"/>
    <w:rsid w:val="2C49220A"/>
    <w:rsid w:val="2C711A22"/>
    <w:rsid w:val="2C89392C"/>
    <w:rsid w:val="2CCB33CB"/>
    <w:rsid w:val="2CD97D59"/>
    <w:rsid w:val="2CDE3089"/>
    <w:rsid w:val="2CF12AD4"/>
    <w:rsid w:val="2D034CF1"/>
    <w:rsid w:val="2D2A097C"/>
    <w:rsid w:val="2D5519DD"/>
    <w:rsid w:val="2D5A5F25"/>
    <w:rsid w:val="2D7058EF"/>
    <w:rsid w:val="2D74733D"/>
    <w:rsid w:val="2DA00D5F"/>
    <w:rsid w:val="2DCD1275"/>
    <w:rsid w:val="2E1D0FCF"/>
    <w:rsid w:val="2E3A4847"/>
    <w:rsid w:val="2E5A5FA7"/>
    <w:rsid w:val="2E7D66EA"/>
    <w:rsid w:val="2EA51882"/>
    <w:rsid w:val="2EAC103F"/>
    <w:rsid w:val="2EB2125F"/>
    <w:rsid w:val="2EC91DF2"/>
    <w:rsid w:val="2ECF71FC"/>
    <w:rsid w:val="2EDB04E1"/>
    <w:rsid w:val="2F2B2959"/>
    <w:rsid w:val="2F3B710B"/>
    <w:rsid w:val="2F3D3CB4"/>
    <w:rsid w:val="2F545BC7"/>
    <w:rsid w:val="2F8B461B"/>
    <w:rsid w:val="2F9412A8"/>
    <w:rsid w:val="2F952EB0"/>
    <w:rsid w:val="2F981363"/>
    <w:rsid w:val="2F9939AE"/>
    <w:rsid w:val="2FA82D90"/>
    <w:rsid w:val="2FC6626C"/>
    <w:rsid w:val="2FEE5527"/>
    <w:rsid w:val="30057BEE"/>
    <w:rsid w:val="300653D7"/>
    <w:rsid w:val="300E1D66"/>
    <w:rsid w:val="30132B17"/>
    <w:rsid w:val="3016086D"/>
    <w:rsid w:val="304B0F49"/>
    <w:rsid w:val="30621EB7"/>
    <w:rsid w:val="307F4292"/>
    <w:rsid w:val="30873B07"/>
    <w:rsid w:val="30D878D1"/>
    <w:rsid w:val="30DF67C9"/>
    <w:rsid w:val="30E723CA"/>
    <w:rsid w:val="30F62EA9"/>
    <w:rsid w:val="30F63454"/>
    <w:rsid w:val="3102091B"/>
    <w:rsid w:val="312419A5"/>
    <w:rsid w:val="312E141B"/>
    <w:rsid w:val="312F55CC"/>
    <w:rsid w:val="31426EE9"/>
    <w:rsid w:val="314B4BAB"/>
    <w:rsid w:val="317C0452"/>
    <w:rsid w:val="318F7DC0"/>
    <w:rsid w:val="31B00D2A"/>
    <w:rsid w:val="31C31BC4"/>
    <w:rsid w:val="31CA3EFD"/>
    <w:rsid w:val="31D22D2A"/>
    <w:rsid w:val="31E0730A"/>
    <w:rsid w:val="31EB0004"/>
    <w:rsid w:val="32072A04"/>
    <w:rsid w:val="324E393E"/>
    <w:rsid w:val="32672982"/>
    <w:rsid w:val="32743CC5"/>
    <w:rsid w:val="327C6DB8"/>
    <w:rsid w:val="32A84C88"/>
    <w:rsid w:val="32B40EE6"/>
    <w:rsid w:val="32D062E0"/>
    <w:rsid w:val="32D873E9"/>
    <w:rsid w:val="32D93FBB"/>
    <w:rsid w:val="32DA40F8"/>
    <w:rsid w:val="32DD6071"/>
    <w:rsid w:val="32E65E0E"/>
    <w:rsid w:val="33151EAC"/>
    <w:rsid w:val="331C6CCB"/>
    <w:rsid w:val="3335561B"/>
    <w:rsid w:val="333F2EDE"/>
    <w:rsid w:val="33486841"/>
    <w:rsid w:val="33760E1F"/>
    <w:rsid w:val="33B56ED6"/>
    <w:rsid w:val="33CB15B7"/>
    <w:rsid w:val="33F312E4"/>
    <w:rsid w:val="34031B2F"/>
    <w:rsid w:val="34071145"/>
    <w:rsid w:val="342742FD"/>
    <w:rsid w:val="342B3AE1"/>
    <w:rsid w:val="343A4A81"/>
    <w:rsid w:val="3448193B"/>
    <w:rsid w:val="3456639B"/>
    <w:rsid w:val="34627D3D"/>
    <w:rsid w:val="347B0C3C"/>
    <w:rsid w:val="34B54DEE"/>
    <w:rsid w:val="34C065B4"/>
    <w:rsid w:val="34C72F83"/>
    <w:rsid w:val="34C7474A"/>
    <w:rsid w:val="34DB1343"/>
    <w:rsid w:val="35143E16"/>
    <w:rsid w:val="3518420B"/>
    <w:rsid w:val="351B589C"/>
    <w:rsid w:val="351F7FDA"/>
    <w:rsid w:val="35244CD0"/>
    <w:rsid w:val="35463A2A"/>
    <w:rsid w:val="35550050"/>
    <w:rsid w:val="35583518"/>
    <w:rsid w:val="356A5A87"/>
    <w:rsid w:val="356C73DC"/>
    <w:rsid w:val="357A6DA3"/>
    <w:rsid w:val="357E4364"/>
    <w:rsid w:val="35A81A3B"/>
    <w:rsid w:val="35BB2057"/>
    <w:rsid w:val="35D548E4"/>
    <w:rsid w:val="35EB05C6"/>
    <w:rsid w:val="35F30308"/>
    <w:rsid w:val="360772C1"/>
    <w:rsid w:val="360E5550"/>
    <w:rsid w:val="3616304A"/>
    <w:rsid w:val="36242F06"/>
    <w:rsid w:val="364942BE"/>
    <w:rsid w:val="365033EB"/>
    <w:rsid w:val="36664774"/>
    <w:rsid w:val="367A083D"/>
    <w:rsid w:val="367A4FC3"/>
    <w:rsid w:val="36AE0DE0"/>
    <w:rsid w:val="36C02A14"/>
    <w:rsid w:val="36C164DB"/>
    <w:rsid w:val="36D54361"/>
    <w:rsid w:val="36DD0498"/>
    <w:rsid w:val="36DF67B8"/>
    <w:rsid w:val="36F33D0F"/>
    <w:rsid w:val="371432F3"/>
    <w:rsid w:val="371F105C"/>
    <w:rsid w:val="37201292"/>
    <w:rsid w:val="37223491"/>
    <w:rsid w:val="372D4BEB"/>
    <w:rsid w:val="374F4666"/>
    <w:rsid w:val="376264EA"/>
    <w:rsid w:val="376D4D3B"/>
    <w:rsid w:val="377024E8"/>
    <w:rsid w:val="37790CF4"/>
    <w:rsid w:val="377E6BEE"/>
    <w:rsid w:val="378D40A4"/>
    <w:rsid w:val="37944E4D"/>
    <w:rsid w:val="37BD2AA1"/>
    <w:rsid w:val="37C856F4"/>
    <w:rsid w:val="37CE7B01"/>
    <w:rsid w:val="37D1453C"/>
    <w:rsid w:val="37D51103"/>
    <w:rsid w:val="3806409A"/>
    <w:rsid w:val="38085665"/>
    <w:rsid w:val="383B6839"/>
    <w:rsid w:val="38564E91"/>
    <w:rsid w:val="387334FE"/>
    <w:rsid w:val="38867BE6"/>
    <w:rsid w:val="38AB1D28"/>
    <w:rsid w:val="38B5117D"/>
    <w:rsid w:val="38B863F2"/>
    <w:rsid w:val="38BF6F6E"/>
    <w:rsid w:val="38E53E70"/>
    <w:rsid w:val="39025566"/>
    <w:rsid w:val="390C51EC"/>
    <w:rsid w:val="391B036E"/>
    <w:rsid w:val="392F0D85"/>
    <w:rsid w:val="392F3D39"/>
    <w:rsid w:val="39455607"/>
    <w:rsid w:val="395B024D"/>
    <w:rsid w:val="39653494"/>
    <w:rsid w:val="396F5E54"/>
    <w:rsid w:val="397F26DD"/>
    <w:rsid w:val="399C5E1D"/>
    <w:rsid w:val="39A07394"/>
    <w:rsid w:val="39A450B2"/>
    <w:rsid w:val="39A55858"/>
    <w:rsid w:val="39A8167E"/>
    <w:rsid w:val="39B30617"/>
    <w:rsid w:val="39D91BB5"/>
    <w:rsid w:val="39DF362D"/>
    <w:rsid w:val="39E36B4E"/>
    <w:rsid w:val="39F5321B"/>
    <w:rsid w:val="39FF64D6"/>
    <w:rsid w:val="3A350269"/>
    <w:rsid w:val="3A384EFC"/>
    <w:rsid w:val="3A3E67FA"/>
    <w:rsid w:val="3A592B55"/>
    <w:rsid w:val="3A5C5CAF"/>
    <w:rsid w:val="3AA24B66"/>
    <w:rsid w:val="3AC026B5"/>
    <w:rsid w:val="3AD609E7"/>
    <w:rsid w:val="3AF0021D"/>
    <w:rsid w:val="3B063D06"/>
    <w:rsid w:val="3B1E17DF"/>
    <w:rsid w:val="3B2E24F8"/>
    <w:rsid w:val="3B482415"/>
    <w:rsid w:val="3B576B2B"/>
    <w:rsid w:val="3B793222"/>
    <w:rsid w:val="3B7E5AA6"/>
    <w:rsid w:val="3B93598E"/>
    <w:rsid w:val="3BBA4B12"/>
    <w:rsid w:val="3BBF4C35"/>
    <w:rsid w:val="3C2D2D54"/>
    <w:rsid w:val="3C3209EB"/>
    <w:rsid w:val="3C4C6E28"/>
    <w:rsid w:val="3C700162"/>
    <w:rsid w:val="3C756C17"/>
    <w:rsid w:val="3C7A11BE"/>
    <w:rsid w:val="3C7E7781"/>
    <w:rsid w:val="3CB23C96"/>
    <w:rsid w:val="3CC03FC1"/>
    <w:rsid w:val="3CC2362E"/>
    <w:rsid w:val="3CE36EDD"/>
    <w:rsid w:val="3CE81EFB"/>
    <w:rsid w:val="3CF31E81"/>
    <w:rsid w:val="3CF52CA6"/>
    <w:rsid w:val="3CFF12F4"/>
    <w:rsid w:val="3D2108FD"/>
    <w:rsid w:val="3D494577"/>
    <w:rsid w:val="3D535A5F"/>
    <w:rsid w:val="3D556C11"/>
    <w:rsid w:val="3D7726AA"/>
    <w:rsid w:val="3D807BFC"/>
    <w:rsid w:val="3D843B74"/>
    <w:rsid w:val="3D8D4839"/>
    <w:rsid w:val="3D8F1E6A"/>
    <w:rsid w:val="3DE73BC7"/>
    <w:rsid w:val="3DF427B3"/>
    <w:rsid w:val="3DFB1AB7"/>
    <w:rsid w:val="3E0B3D29"/>
    <w:rsid w:val="3E121EE0"/>
    <w:rsid w:val="3E37350C"/>
    <w:rsid w:val="3E500B89"/>
    <w:rsid w:val="3E5277FA"/>
    <w:rsid w:val="3E633C60"/>
    <w:rsid w:val="3E8B21E6"/>
    <w:rsid w:val="3E8D6528"/>
    <w:rsid w:val="3EA736B2"/>
    <w:rsid w:val="3EAD4B3A"/>
    <w:rsid w:val="3EC20B6F"/>
    <w:rsid w:val="3EC3559F"/>
    <w:rsid w:val="3EC71BC2"/>
    <w:rsid w:val="3EE016F4"/>
    <w:rsid w:val="3EFD4548"/>
    <w:rsid w:val="3F17322B"/>
    <w:rsid w:val="3F4E3663"/>
    <w:rsid w:val="3F517213"/>
    <w:rsid w:val="3F5C7833"/>
    <w:rsid w:val="3F88732D"/>
    <w:rsid w:val="3F8A33C7"/>
    <w:rsid w:val="3F8F68A4"/>
    <w:rsid w:val="3FA350F9"/>
    <w:rsid w:val="3FA962BD"/>
    <w:rsid w:val="3FCD7970"/>
    <w:rsid w:val="3FD41BEA"/>
    <w:rsid w:val="3FFC5FC6"/>
    <w:rsid w:val="40252884"/>
    <w:rsid w:val="402B360F"/>
    <w:rsid w:val="4042617F"/>
    <w:rsid w:val="406A02F4"/>
    <w:rsid w:val="407E2456"/>
    <w:rsid w:val="408C0EEE"/>
    <w:rsid w:val="40A50F2E"/>
    <w:rsid w:val="40CC0A31"/>
    <w:rsid w:val="40CD407A"/>
    <w:rsid w:val="40DE2D86"/>
    <w:rsid w:val="40F76903"/>
    <w:rsid w:val="411A2AA0"/>
    <w:rsid w:val="41415695"/>
    <w:rsid w:val="414421A3"/>
    <w:rsid w:val="41482F03"/>
    <w:rsid w:val="416E5F6A"/>
    <w:rsid w:val="41942083"/>
    <w:rsid w:val="41A40657"/>
    <w:rsid w:val="41A91304"/>
    <w:rsid w:val="41B515F2"/>
    <w:rsid w:val="41BE3D96"/>
    <w:rsid w:val="41D13989"/>
    <w:rsid w:val="41E65603"/>
    <w:rsid w:val="420F4654"/>
    <w:rsid w:val="42405E1C"/>
    <w:rsid w:val="42745905"/>
    <w:rsid w:val="427C7B0C"/>
    <w:rsid w:val="427F2591"/>
    <w:rsid w:val="429E61DC"/>
    <w:rsid w:val="42A872D7"/>
    <w:rsid w:val="42BE59FC"/>
    <w:rsid w:val="42E25DDE"/>
    <w:rsid w:val="430C6645"/>
    <w:rsid w:val="4317713B"/>
    <w:rsid w:val="432736FA"/>
    <w:rsid w:val="432B34E4"/>
    <w:rsid w:val="434944C0"/>
    <w:rsid w:val="436E7E38"/>
    <w:rsid w:val="43815AF8"/>
    <w:rsid w:val="439E0C88"/>
    <w:rsid w:val="43B4264C"/>
    <w:rsid w:val="43E93634"/>
    <w:rsid w:val="43EA1131"/>
    <w:rsid w:val="4408746B"/>
    <w:rsid w:val="442B5D10"/>
    <w:rsid w:val="44432975"/>
    <w:rsid w:val="445A0A1E"/>
    <w:rsid w:val="44630180"/>
    <w:rsid w:val="44660893"/>
    <w:rsid w:val="44882566"/>
    <w:rsid w:val="44984309"/>
    <w:rsid w:val="44DA2A62"/>
    <w:rsid w:val="44FC7033"/>
    <w:rsid w:val="45060ED0"/>
    <w:rsid w:val="450906D9"/>
    <w:rsid w:val="45264A6B"/>
    <w:rsid w:val="452C0325"/>
    <w:rsid w:val="45407911"/>
    <w:rsid w:val="454625F4"/>
    <w:rsid w:val="454F1E36"/>
    <w:rsid w:val="45693C01"/>
    <w:rsid w:val="456D7524"/>
    <w:rsid w:val="457D5D00"/>
    <w:rsid w:val="457E1AF4"/>
    <w:rsid w:val="45B65609"/>
    <w:rsid w:val="45BE043A"/>
    <w:rsid w:val="45C31E76"/>
    <w:rsid w:val="45F1303F"/>
    <w:rsid w:val="45F43ACF"/>
    <w:rsid w:val="46060E0B"/>
    <w:rsid w:val="46192583"/>
    <w:rsid w:val="462D549B"/>
    <w:rsid w:val="463F5D71"/>
    <w:rsid w:val="464003D9"/>
    <w:rsid w:val="466C0C5A"/>
    <w:rsid w:val="466C3191"/>
    <w:rsid w:val="46BE62D8"/>
    <w:rsid w:val="46C85334"/>
    <w:rsid w:val="46CC47F4"/>
    <w:rsid w:val="46E87041"/>
    <w:rsid w:val="4727601D"/>
    <w:rsid w:val="474B078C"/>
    <w:rsid w:val="475929DF"/>
    <w:rsid w:val="47A76738"/>
    <w:rsid w:val="47AD6BA1"/>
    <w:rsid w:val="47BE792C"/>
    <w:rsid w:val="47C3611B"/>
    <w:rsid w:val="47D008B8"/>
    <w:rsid w:val="47E456F9"/>
    <w:rsid w:val="47EE12E2"/>
    <w:rsid w:val="48194D52"/>
    <w:rsid w:val="48446F5E"/>
    <w:rsid w:val="486010BE"/>
    <w:rsid w:val="48656451"/>
    <w:rsid w:val="4875397B"/>
    <w:rsid w:val="48C30A5F"/>
    <w:rsid w:val="48C62F97"/>
    <w:rsid w:val="48CC757F"/>
    <w:rsid w:val="48DB28CC"/>
    <w:rsid w:val="48DE1C24"/>
    <w:rsid w:val="48E27C8C"/>
    <w:rsid w:val="49234E6A"/>
    <w:rsid w:val="4935456C"/>
    <w:rsid w:val="494A060C"/>
    <w:rsid w:val="49664F75"/>
    <w:rsid w:val="49691EF4"/>
    <w:rsid w:val="496C1F1D"/>
    <w:rsid w:val="497A0D00"/>
    <w:rsid w:val="497A648E"/>
    <w:rsid w:val="497C10AD"/>
    <w:rsid w:val="498539CC"/>
    <w:rsid w:val="49854226"/>
    <w:rsid w:val="498A19C3"/>
    <w:rsid w:val="49AC6D67"/>
    <w:rsid w:val="49C13B34"/>
    <w:rsid w:val="49C92726"/>
    <w:rsid w:val="49D145CA"/>
    <w:rsid w:val="49D655F3"/>
    <w:rsid w:val="49E52319"/>
    <w:rsid w:val="49E568C6"/>
    <w:rsid w:val="49E61FA9"/>
    <w:rsid w:val="49E71EAC"/>
    <w:rsid w:val="4A241C78"/>
    <w:rsid w:val="4A4649C6"/>
    <w:rsid w:val="4A57209D"/>
    <w:rsid w:val="4AA37D3F"/>
    <w:rsid w:val="4AB331AC"/>
    <w:rsid w:val="4AC458CC"/>
    <w:rsid w:val="4AFC71CB"/>
    <w:rsid w:val="4B020CB8"/>
    <w:rsid w:val="4B02475A"/>
    <w:rsid w:val="4B0A6FCD"/>
    <w:rsid w:val="4B217880"/>
    <w:rsid w:val="4B2D587C"/>
    <w:rsid w:val="4B3D2621"/>
    <w:rsid w:val="4B5471A3"/>
    <w:rsid w:val="4B607FB6"/>
    <w:rsid w:val="4B691BE9"/>
    <w:rsid w:val="4B7F45C5"/>
    <w:rsid w:val="4B86297F"/>
    <w:rsid w:val="4BA345CF"/>
    <w:rsid w:val="4BAA4670"/>
    <w:rsid w:val="4BB437FC"/>
    <w:rsid w:val="4BC45398"/>
    <w:rsid w:val="4BCA69CD"/>
    <w:rsid w:val="4C051185"/>
    <w:rsid w:val="4C1F16C5"/>
    <w:rsid w:val="4C42166A"/>
    <w:rsid w:val="4C5473C3"/>
    <w:rsid w:val="4C57764C"/>
    <w:rsid w:val="4C5934DD"/>
    <w:rsid w:val="4C6B0355"/>
    <w:rsid w:val="4C8A1274"/>
    <w:rsid w:val="4C9835F7"/>
    <w:rsid w:val="4C9B46CF"/>
    <w:rsid w:val="4C9C1A04"/>
    <w:rsid w:val="4CA54A37"/>
    <w:rsid w:val="4CBA68AA"/>
    <w:rsid w:val="4CC167C3"/>
    <w:rsid w:val="4CE21E9C"/>
    <w:rsid w:val="4CF16D9F"/>
    <w:rsid w:val="4D2A04C5"/>
    <w:rsid w:val="4D500A58"/>
    <w:rsid w:val="4D6C5F97"/>
    <w:rsid w:val="4D713EE6"/>
    <w:rsid w:val="4DBE51CC"/>
    <w:rsid w:val="4DC06111"/>
    <w:rsid w:val="4DC228BF"/>
    <w:rsid w:val="4DC2363F"/>
    <w:rsid w:val="4DD15A7A"/>
    <w:rsid w:val="4DDF2EC2"/>
    <w:rsid w:val="4E1F0CE0"/>
    <w:rsid w:val="4E1F69B2"/>
    <w:rsid w:val="4E3176B8"/>
    <w:rsid w:val="4E5E2F08"/>
    <w:rsid w:val="4E615B32"/>
    <w:rsid w:val="4E685303"/>
    <w:rsid w:val="4E943FB8"/>
    <w:rsid w:val="4E963431"/>
    <w:rsid w:val="4E9A6F3C"/>
    <w:rsid w:val="4EAC3901"/>
    <w:rsid w:val="4EAD12B8"/>
    <w:rsid w:val="4ECA370C"/>
    <w:rsid w:val="4ECF681C"/>
    <w:rsid w:val="4ED22F17"/>
    <w:rsid w:val="4EDD40D8"/>
    <w:rsid w:val="4EE364A3"/>
    <w:rsid w:val="4EF618F2"/>
    <w:rsid w:val="4F1A7476"/>
    <w:rsid w:val="4F1C1FF3"/>
    <w:rsid w:val="4F331853"/>
    <w:rsid w:val="4F3D1E02"/>
    <w:rsid w:val="4F45337E"/>
    <w:rsid w:val="4F683420"/>
    <w:rsid w:val="4F68414A"/>
    <w:rsid w:val="4FCB1422"/>
    <w:rsid w:val="4FD73D56"/>
    <w:rsid w:val="4FF732BB"/>
    <w:rsid w:val="5062232C"/>
    <w:rsid w:val="509A5AFB"/>
    <w:rsid w:val="50CA7E1B"/>
    <w:rsid w:val="50CF1348"/>
    <w:rsid w:val="50D37744"/>
    <w:rsid w:val="50E77F1B"/>
    <w:rsid w:val="50F26B15"/>
    <w:rsid w:val="50F902C1"/>
    <w:rsid w:val="510207BC"/>
    <w:rsid w:val="51044DD3"/>
    <w:rsid w:val="51333777"/>
    <w:rsid w:val="513A2602"/>
    <w:rsid w:val="515F413B"/>
    <w:rsid w:val="51886BF5"/>
    <w:rsid w:val="518C1DA3"/>
    <w:rsid w:val="51C551DF"/>
    <w:rsid w:val="51FE71C8"/>
    <w:rsid w:val="524B0771"/>
    <w:rsid w:val="52981EDF"/>
    <w:rsid w:val="52A06A7D"/>
    <w:rsid w:val="52A30E75"/>
    <w:rsid w:val="52DC30CE"/>
    <w:rsid w:val="52F97DF2"/>
    <w:rsid w:val="53093598"/>
    <w:rsid w:val="533772FA"/>
    <w:rsid w:val="5341590A"/>
    <w:rsid w:val="53761E88"/>
    <w:rsid w:val="53A54FA5"/>
    <w:rsid w:val="53AD6031"/>
    <w:rsid w:val="53B76E3C"/>
    <w:rsid w:val="541128ED"/>
    <w:rsid w:val="54400340"/>
    <w:rsid w:val="544F5DB4"/>
    <w:rsid w:val="5450161D"/>
    <w:rsid w:val="54520AED"/>
    <w:rsid w:val="547141BB"/>
    <w:rsid w:val="547A55F6"/>
    <w:rsid w:val="547E2215"/>
    <w:rsid w:val="549E6328"/>
    <w:rsid w:val="54AB22D7"/>
    <w:rsid w:val="54AB4BBE"/>
    <w:rsid w:val="54C00206"/>
    <w:rsid w:val="54C81137"/>
    <w:rsid w:val="550C06B8"/>
    <w:rsid w:val="551D1FAC"/>
    <w:rsid w:val="551E29A1"/>
    <w:rsid w:val="552401E9"/>
    <w:rsid w:val="552D5868"/>
    <w:rsid w:val="555D213D"/>
    <w:rsid w:val="55721B08"/>
    <w:rsid w:val="55964929"/>
    <w:rsid w:val="55A85C62"/>
    <w:rsid w:val="55AB164D"/>
    <w:rsid w:val="55CE123C"/>
    <w:rsid w:val="55D10758"/>
    <w:rsid w:val="55D74BC4"/>
    <w:rsid w:val="55E12BAC"/>
    <w:rsid w:val="55EF587A"/>
    <w:rsid w:val="562912FD"/>
    <w:rsid w:val="562B02B4"/>
    <w:rsid w:val="562F1A9C"/>
    <w:rsid w:val="5655377F"/>
    <w:rsid w:val="56565CEA"/>
    <w:rsid w:val="565A7AF9"/>
    <w:rsid w:val="56621D60"/>
    <w:rsid w:val="56676A58"/>
    <w:rsid w:val="56951917"/>
    <w:rsid w:val="56983BF1"/>
    <w:rsid w:val="56D2552A"/>
    <w:rsid w:val="5703245A"/>
    <w:rsid w:val="57051396"/>
    <w:rsid w:val="57077408"/>
    <w:rsid w:val="5715086D"/>
    <w:rsid w:val="57367BA5"/>
    <w:rsid w:val="574C1115"/>
    <w:rsid w:val="577932BC"/>
    <w:rsid w:val="578102BC"/>
    <w:rsid w:val="57903D79"/>
    <w:rsid w:val="579118B6"/>
    <w:rsid w:val="579467B4"/>
    <w:rsid w:val="579A5E6D"/>
    <w:rsid w:val="57B073A8"/>
    <w:rsid w:val="57BE2B08"/>
    <w:rsid w:val="57CA452F"/>
    <w:rsid w:val="57CA5DAF"/>
    <w:rsid w:val="57CA7562"/>
    <w:rsid w:val="57DD1B8D"/>
    <w:rsid w:val="57F15D01"/>
    <w:rsid w:val="58213D00"/>
    <w:rsid w:val="58295E63"/>
    <w:rsid w:val="58602F71"/>
    <w:rsid w:val="5863723D"/>
    <w:rsid w:val="587D262A"/>
    <w:rsid w:val="58AE6CBE"/>
    <w:rsid w:val="58E37FC4"/>
    <w:rsid w:val="58EA2BA0"/>
    <w:rsid w:val="59033CB6"/>
    <w:rsid w:val="590C3EDC"/>
    <w:rsid w:val="591A6AB3"/>
    <w:rsid w:val="593A2EA3"/>
    <w:rsid w:val="5940370D"/>
    <w:rsid w:val="595124DA"/>
    <w:rsid w:val="5958698A"/>
    <w:rsid w:val="596D1E68"/>
    <w:rsid w:val="597A6069"/>
    <w:rsid w:val="59803D94"/>
    <w:rsid w:val="598B7F30"/>
    <w:rsid w:val="599A5082"/>
    <w:rsid w:val="59A2612B"/>
    <w:rsid w:val="59CC74A4"/>
    <w:rsid w:val="59DD0AF1"/>
    <w:rsid w:val="59F73AB0"/>
    <w:rsid w:val="5A0E14B3"/>
    <w:rsid w:val="5A261686"/>
    <w:rsid w:val="5A4B2703"/>
    <w:rsid w:val="5A527915"/>
    <w:rsid w:val="5A60122E"/>
    <w:rsid w:val="5A8C558E"/>
    <w:rsid w:val="5A9C1320"/>
    <w:rsid w:val="5AA217B0"/>
    <w:rsid w:val="5AB509D3"/>
    <w:rsid w:val="5AD02838"/>
    <w:rsid w:val="5AF46959"/>
    <w:rsid w:val="5B0259D9"/>
    <w:rsid w:val="5B0F01D4"/>
    <w:rsid w:val="5B1655CC"/>
    <w:rsid w:val="5B1E71FC"/>
    <w:rsid w:val="5B2E17CF"/>
    <w:rsid w:val="5B481BE0"/>
    <w:rsid w:val="5B777A44"/>
    <w:rsid w:val="5B7977F5"/>
    <w:rsid w:val="5BA25FD6"/>
    <w:rsid w:val="5BB36D5A"/>
    <w:rsid w:val="5BB508CA"/>
    <w:rsid w:val="5BC16483"/>
    <w:rsid w:val="5BC64AE8"/>
    <w:rsid w:val="5BD76ACB"/>
    <w:rsid w:val="5C2A6FDF"/>
    <w:rsid w:val="5C3509F8"/>
    <w:rsid w:val="5C3C3F19"/>
    <w:rsid w:val="5C6806A2"/>
    <w:rsid w:val="5C6D2034"/>
    <w:rsid w:val="5CA246BC"/>
    <w:rsid w:val="5CA9323F"/>
    <w:rsid w:val="5CAC48E6"/>
    <w:rsid w:val="5CBD2E74"/>
    <w:rsid w:val="5CDC1886"/>
    <w:rsid w:val="5CF60CE5"/>
    <w:rsid w:val="5CF76580"/>
    <w:rsid w:val="5D037322"/>
    <w:rsid w:val="5D35758D"/>
    <w:rsid w:val="5D566825"/>
    <w:rsid w:val="5D7C4BAA"/>
    <w:rsid w:val="5D811DDC"/>
    <w:rsid w:val="5D835D4C"/>
    <w:rsid w:val="5D942AE4"/>
    <w:rsid w:val="5D9D1FBB"/>
    <w:rsid w:val="5DB06F2F"/>
    <w:rsid w:val="5DCC7A95"/>
    <w:rsid w:val="5DEC3F99"/>
    <w:rsid w:val="5DFB4100"/>
    <w:rsid w:val="5E20319B"/>
    <w:rsid w:val="5E787584"/>
    <w:rsid w:val="5E957F34"/>
    <w:rsid w:val="5E965CF9"/>
    <w:rsid w:val="5E9D4414"/>
    <w:rsid w:val="5EC87549"/>
    <w:rsid w:val="5F0C7F8E"/>
    <w:rsid w:val="5F1911E0"/>
    <w:rsid w:val="5F1A25FD"/>
    <w:rsid w:val="5F621455"/>
    <w:rsid w:val="5F637646"/>
    <w:rsid w:val="5F6562DC"/>
    <w:rsid w:val="5F711486"/>
    <w:rsid w:val="5F8053F2"/>
    <w:rsid w:val="5F951B05"/>
    <w:rsid w:val="5FAC2D60"/>
    <w:rsid w:val="5FB15BAA"/>
    <w:rsid w:val="5FCD557B"/>
    <w:rsid w:val="5FE02EDC"/>
    <w:rsid w:val="5FFA5EF7"/>
    <w:rsid w:val="60437493"/>
    <w:rsid w:val="60597757"/>
    <w:rsid w:val="60720EBD"/>
    <w:rsid w:val="608740ED"/>
    <w:rsid w:val="6090078A"/>
    <w:rsid w:val="60B26344"/>
    <w:rsid w:val="60B37BB6"/>
    <w:rsid w:val="60D11792"/>
    <w:rsid w:val="60EF11CB"/>
    <w:rsid w:val="60F910EA"/>
    <w:rsid w:val="60FA3E0D"/>
    <w:rsid w:val="61050841"/>
    <w:rsid w:val="610F09CE"/>
    <w:rsid w:val="61112283"/>
    <w:rsid w:val="6114120B"/>
    <w:rsid w:val="61232AE4"/>
    <w:rsid w:val="6136052B"/>
    <w:rsid w:val="61532636"/>
    <w:rsid w:val="6168065A"/>
    <w:rsid w:val="616F3736"/>
    <w:rsid w:val="618735B8"/>
    <w:rsid w:val="61E72230"/>
    <w:rsid w:val="61F234EB"/>
    <w:rsid w:val="62005C19"/>
    <w:rsid w:val="62013DA7"/>
    <w:rsid w:val="6202264C"/>
    <w:rsid w:val="62085691"/>
    <w:rsid w:val="621C7775"/>
    <w:rsid w:val="62204A4C"/>
    <w:rsid w:val="626656D2"/>
    <w:rsid w:val="62AB0390"/>
    <w:rsid w:val="62B45A42"/>
    <w:rsid w:val="62C41F07"/>
    <w:rsid w:val="62E80EAC"/>
    <w:rsid w:val="630C04C9"/>
    <w:rsid w:val="633572B5"/>
    <w:rsid w:val="63512441"/>
    <w:rsid w:val="6356614C"/>
    <w:rsid w:val="63897678"/>
    <w:rsid w:val="63F15078"/>
    <w:rsid w:val="6411297A"/>
    <w:rsid w:val="64357604"/>
    <w:rsid w:val="643759BF"/>
    <w:rsid w:val="643C3533"/>
    <w:rsid w:val="64680308"/>
    <w:rsid w:val="64A307A9"/>
    <w:rsid w:val="64A3572C"/>
    <w:rsid w:val="64AE0AAC"/>
    <w:rsid w:val="64C84841"/>
    <w:rsid w:val="64D2460E"/>
    <w:rsid w:val="64F56049"/>
    <w:rsid w:val="65071E38"/>
    <w:rsid w:val="65097D41"/>
    <w:rsid w:val="654C7059"/>
    <w:rsid w:val="6555373C"/>
    <w:rsid w:val="6565689D"/>
    <w:rsid w:val="65676BDF"/>
    <w:rsid w:val="657360F0"/>
    <w:rsid w:val="657D2F69"/>
    <w:rsid w:val="6588659E"/>
    <w:rsid w:val="658C78AB"/>
    <w:rsid w:val="659208C9"/>
    <w:rsid w:val="65BB0AF5"/>
    <w:rsid w:val="65C40509"/>
    <w:rsid w:val="65D02BA9"/>
    <w:rsid w:val="66071CC5"/>
    <w:rsid w:val="66116359"/>
    <w:rsid w:val="66133E36"/>
    <w:rsid w:val="663630FA"/>
    <w:rsid w:val="66363315"/>
    <w:rsid w:val="665B12F3"/>
    <w:rsid w:val="6669750D"/>
    <w:rsid w:val="66C45AC2"/>
    <w:rsid w:val="66CC4235"/>
    <w:rsid w:val="66D245CA"/>
    <w:rsid w:val="66DF268B"/>
    <w:rsid w:val="6707713D"/>
    <w:rsid w:val="670800CB"/>
    <w:rsid w:val="670C3354"/>
    <w:rsid w:val="67120ED8"/>
    <w:rsid w:val="673F1E7D"/>
    <w:rsid w:val="674370A4"/>
    <w:rsid w:val="6759286E"/>
    <w:rsid w:val="675B2C67"/>
    <w:rsid w:val="675D2A1C"/>
    <w:rsid w:val="67633469"/>
    <w:rsid w:val="67746467"/>
    <w:rsid w:val="679A4236"/>
    <w:rsid w:val="679D4098"/>
    <w:rsid w:val="67AD5EB2"/>
    <w:rsid w:val="67BF36D0"/>
    <w:rsid w:val="67D36F75"/>
    <w:rsid w:val="67DA7E45"/>
    <w:rsid w:val="67E2398B"/>
    <w:rsid w:val="68042AEC"/>
    <w:rsid w:val="68060FC3"/>
    <w:rsid w:val="680D0E7E"/>
    <w:rsid w:val="680F577D"/>
    <w:rsid w:val="682710F2"/>
    <w:rsid w:val="68304FA8"/>
    <w:rsid w:val="68587B4C"/>
    <w:rsid w:val="685D28AB"/>
    <w:rsid w:val="686913F3"/>
    <w:rsid w:val="687655AF"/>
    <w:rsid w:val="688016E6"/>
    <w:rsid w:val="688D44B8"/>
    <w:rsid w:val="688F599C"/>
    <w:rsid w:val="689D4DF4"/>
    <w:rsid w:val="68B3248E"/>
    <w:rsid w:val="68BF2712"/>
    <w:rsid w:val="68FF2B34"/>
    <w:rsid w:val="691315B1"/>
    <w:rsid w:val="693050BB"/>
    <w:rsid w:val="69381F76"/>
    <w:rsid w:val="693C33AE"/>
    <w:rsid w:val="696403B3"/>
    <w:rsid w:val="69691154"/>
    <w:rsid w:val="696B3328"/>
    <w:rsid w:val="696F15D9"/>
    <w:rsid w:val="6985778E"/>
    <w:rsid w:val="698A67E2"/>
    <w:rsid w:val="69E13A46"/>
    <w:rsid w:val="69E648E1"/>
    <w:rsid w:val="6A296BB7"/>
    <w:rsid w:val="6A361A4B"/>
    <w:rsid w:val="6A365F9D"/>
    <w:rsid w:val="6A3A6793"/>
    <w:rsid w:val="6A635FE5"/>
    <w:rsid w:val="6A862E7E"/>
    <w:rsid w:val="6A9942B3"/>
    <w:rsid w:val="6A9F40AE"/>
    <w:rsid w:val="6AA21E6F"/>
    <w:rsid w:val="6ABD1CD0"/>
    <w:rsid w:val="6AC21803"/>
    <w:rsid w:val="6B0103DB"/>
    <w:rsid w:val="6B060C15"/>
    <w:rsid w:val="6B0F3887"/>
    <w:rsid w:val="6B3D0260"/>
    <w:rsid w:val="6B5B4C4F"/>
    <w:rsid w:val="6B7B743D"/>
    <w:rsid w:val="6B934372"/>
    <w:rsid w:val="6B961962"/>
    <w:rsid w:val="6BAF6769"/>
    <w:rsid w:val="6BCD20EA"/>
    <w:rsid w:val="6BF219EE"/>
    <w:rsid w:val="6BFC7465"/>
    <w:rsid w:val="6C1B6C91"/>
    <w:rsid w:val="6C1C3F50"/>
    <w:rsid w:val="6C1D1359"/>
    <w:rsid w:val="6C4F69B1"/>
    <w:rsid w:val="6C5E5872"/>
    <w:rsid w:val="6CBD54E1"/>
    <w:rsid w:val="6CD15661"/>
    <w:rsid w:val="6CF42B38"/>
    <w:rsid w:val="6CF84FAD"/>
    <w:rsid w:val="6CFC65A2"/>
    <w:rsid w:val="6D104BCD"/>
    <w:rsid w:val="6D161B2E"/>
    <w:rsid w:val="6D242F37"/>
    <w:rsid w:val="6D307A87"/>
    <w:rsid w:val="6D680E1E"/>
    <w:rsid w:val="6D6D6A86"/>
    <w:rsid w:val="6D767CF3"/>
    <w:rsid w:val="6D7D739A"/>
    <w:rsid w:val="6D9B7D33"/>
    <w:rsid w:val="6DA55636"/>
    <w:rsid w:val="6DC14EE4"/>
    <w:rsid w:val="6DDC24B8"/>
    <w:rsid w:val="6DE720C1"/>
    <w:rsid w:val="6DE72F94"/>
    <w:rsid w:val="6DFC7A42"/>
    <w:rsid w:val="6E153872"/>
    <w:rsid w:val="6E177E88"/>
    <w:rsid w:val="6E1B314A"/>
    <w:rsid w:val="6E493657"/>
    <w:rsid w:val="6E5B47FF"/>
    <w:rsid w:val="6E7D56DB"/>
    <w:rsid w:val="6E984D96"/>
    <w:rsid w:val="6EA171CB"/>
    <w:rsid w:val="6EAA767C"/>
    <w:rsid w:val="6EC7234C"/>
    <w:rsid w:val="6ED03ADD"/>
    <w:rsid w:val="6EF01F4C"/>
    <w:rsid w:val="6EF03234"/>
    <w:rsid w:val="6EF90B5B"/>
    <w:rsid w:val="6EFB785F"/>
    <w:rsid w:val="6F241EC7"/>
    <w:rsid w:val="6F2C2ADE"/>
    <w:rsid w:val="6F302074"/>
    <w:rsid w:val="6F397F4B"/>
    <w:rsid w:val="6F401433"/>
    <w:rsid w:val="6F6929DB"/>
    <w:rsid w:val="6F7A24CC"/>
    <w:rsid w:val="6F7B2FA9"/>
    <w:rsid w:val="6F842F45"/>
    <w:rsid w:val="6F9462D5"/>
    <w:rsid w:val="6FA8451A"/>
    <w:rsid w:val="6FD569B2"/>
    <w:rsid w:val="6FE536CF"/>
    <w:rsid w:val="6FE91436"/>
    <w:rsid w:val="703A2A7B"/>
    <w:rsid w:val="703F0F3B"/>
    <w:rsid w:val="705023EE"/>
    <w:rsid w:val="7098281E"/>
    <w:rsid w:val="70AE6E4C"/>
    <w:rsid w:val="70B60AF2"/>
    <w:rsid w:val="70E415F2"/>
    <w:rsid w:val="70F92C3E"/>
    <w:rsid w:val="711F5736"/>
    <w:rsid w:val="714D7E00"/>
    <w:rsid w:val="714F2417"/>
    <w:rsid w:val="717E0339"/>
    <w:rsid w:val="71B60144"/>
    <w:rsid w:val="71D46194"/>
    <w:rsid w:val="71DA186C"/>
    <w:rsid w:val="720A1637"/>
    <w:rsid w:val="72227ADF"/>
    <w:rsid w:val="723371EE"/>
    <w:rsid w:val="724A213A"/>
    <w:rsid w:val="725B0E23"/>
    <w:rsid w:val="72915B3F"/>
    <w:rsid w:val="72A27843"/>
    <w:rsid w:val="72A31520"/>
    <w:rsid w:val="72C15464"/>
    <w:rsid w:val="72DF40C9"/>
    <w:rsid w:val="731626E2"/>
    <w:rsid w:val="732F6092"/>
    <w:rsid w:val="735C01D2"/>
    <w:rsid w:val="736413FB"/>
    <w:rsid w:val="737C6E33"/>
    <w:rsid w:val="738A07F8"/>
    <w:rsid w:val="73950B08"/>
    <w:rsid w:val="73C378E0"/>
    <w:rsid w:val="73EE2F94"/>
    <w:rsid w:val="740A0A5E"/>
    <w:rsid w:val="740F748A"/>
    <w:rsid w:val="743D35A3"/>
    <w:rsid w:val="74736F26"/>
    <w:rsid w:val="747373E6"/>
    <w:rsid w:val="74C041ED"/>
    <w:rsid w:val="74D66B30"/>
    <w:rsid w:val="74E24D7F"/>
    <w:rsid w:val="75041424"/>
    <w:rsid w:val="7524379A"/>
    <w:rsid w:val="753D1DD5"/>
    <w:rsid w:val="754F2378"/>
    <w:rsid w:val="756C3954"/>
    <w:rsid w:val="756D24EC"/>
    <w:rsid w:val="758B6FD9"/>
    <w:rsid w:val="759E0B16"/>
    <w:rsid w:val="75B57423"/>
    <w:rsid w:val="75BF0F3B"/>
    <w:rsid w:val="75D12210"/>
    <w:rsid w:val="75DB0DC8"/>
    <w:rsid w:val="75FB7995"/>
    <w:rsid w:val="760D6304"/>
    <w:rsid w:val="76195548"/>
    <w:rsid w:val="762735C9"/>
    <w:rsid w:val="763C1BA4"/>
    <w:rsid w:val="765D7689"/>
    <w:rsid w:val="768477F2"/>
    <w:rsid w:val="76847C6F"/>
    <w:rsid w:val="76967D66"/>
    <w:rsid w:val="76DA4840"/>
    <w:rsid w:val="76DC1E2F"/>
    <w:rsid w:val="77163431"/>
    <w:rsid w:val="77192401"/>
    <w:rsid w:val="77777585"/>
    <w:rsid w:val="77786EEF"/>
    <w:rsid w:val="77A12344"/>
    <w:rsid w:val="77BB5F14"/>
    <w:rsid w:val="77ED41F3"/>
    <w:rsid w:val="77F63777"/>
    <w:rsid w:val="781F1EFD"/>
    <w:rsid w:val="78273EC5"/>
    <w:rsid w:val="7841338C"/>
    <w:rsid w:val="787947F2"/>
    <w:rsid w:val="78A456BF"/>
    <w:rsid w:val="78AF0DA0"/>
    <w:rsid w:val="78F6097C"/>
    <w:rsid w:val="78FA297C"/>
    <w:rsid w:val="79157CD8"/>
    <w:rsid w:val="79287DD7"/>
    <w:rsid w:val="79380DA8"/>
    <w:rsid w:val="797615D4"/>
    <w:rsid w:val="79827CDB"/>
    <w:rsid w:val="798F277D"/>
    <w:rsid w:val="7996163F"/>
    <w:rsid w:val="7A0E46A4"/>
    <w:rsid w:val="7A4D34AC"/>
    <w:rsid w:val="7A6F137B"/>
    <w:rsid w:val="7A7C34B9"/>
    <w:rsid w:val="7A7D411E"/>
    <w:rsid w:val="7A9007C8"/>
    <w:rsid w:val="7AB65FD1"/>
    <w:rsid w:val="7AB935F0"/>
    <w:rsid w:val="7ABE6C2D"/>
    <w:rsid w:val="7AC51300"/>
    <w:rsid w:val="7AC535FE"/>
    <w:rsid w:val="7AC614D0"/>
    <w:rsid w:val="7ADF7C37"/>
    <w:rsid w:val="7B093BB9"/>
    <w:rsid w:val="7B1C3B67"/>
    <w:rsid w:val="7B372D19"/>
    <w:rsid w:val="7B3A24C0"/>
    <w:rsid w:val="7B502154"/>
    <w:rsid w:val="7B507FA3"/>
    <w:rsid w:val="7B6F047D"/>
    <w:rsid w:val="7B86608F"/>
    <w:rsid w:val="7B8C0987"/>
    <w:rsid w:val="7BA84ACE"/>
    <w:rsid w:val="7BAA7652"/>
    <w:rsid w:val="7BB52F29"/>
    <w:rsid w:val="7BC41280"/>
    <w:rsid w:val="7BC72F96"/>
    <w:rsid w:val="7BDF1287"/>
    <w:rsid w:val="7BE53E2F"/>
    <w:rsid w:val="7BFE438C"/>
    <w:rsid w:val="7C08214E"/>
    <w:rsid w:val="7C0F087A"/>
    <w:rsid w:val="7C1960F4"/>
    <w:rsid w:val="7C3462A7"/>
    <w:rsid w:val="7C663F50"/>
    <w:rsid w:val="7C72055E"/>
    <w:rsid w:val="7C7E6191"/>
    <w:rsid w:val="7CC3387A"/>
    <w:rsid w:val="7CE41AF0"/>
    <w:rsid w:val="7D06394C"/>
    <w:rsid w:val="7D1D4B68"/>
    <w:rsid w:val="7D3B6BF2"/>
    <w:rsid w:val="7D41139B"/>
    <w:rsid w:val="7D433A6B"/>
    <w:rsid w:val="7D4E25B4"/>
    <w:rsid w:val="7D6E410C"/>
    <w:rsid w:val="7D7B2E60"/>
    <w:rsid w:val="7D8B496E"/>
    <w:rsid w:val="7DC0581A"/>
    <w:rsid w:val="7DCA41BF"/>
    <w:rsid w:val="7DEC00EA"/>
    <w:rsid w:val="7DF82E86"/>
    <w:rsid w:val="7E1163A9"/>
    <w:rsid w:val="7E186116"/>
    <w:rsid w:val="7E222881"/>
    <w:rsid w:val="7E3679D1"/>
    <w:rsid w:val="7E623046"/>
    <w:rsid w:val="7E667932"/>
    <w:rsid w:val="7E6D22C6"/>
    <w:rsid w:val="7E871DDB"/>
    <w:rsid w:val="7E9E2E99"/>
    <w:rsid w:val="7E9E380E"/>
    <w:rsid w:val="7EA81BAA"/>
    <w:rsid w:val="7EAF33AB"/>
    <w:rsid w:val="7EC01021"/>
    <w:rsid w:val="7ECA4E56"/>
    <w:rsid w:val="7ECF7370"/>
    <w:rsid w:val="7EEE7BCB"/>
    <w:rsid w:val="7EFC36D2"/>
    <w:rsid w:val="7F0B2FA4"/>
    <w:rsid w:val="7F0E447A"/>
    <w:rsid w:val="7F353320"/>
    <w:rsid w:val="7F3618EF"/>
    <w:rsid w:val="7F594CD8"/>
    <w:rsid w:val="7F705FC0"/>
    <w:rsid w:val="7F780E50"/>
    <w:rsid w:val="7FC7528F"/>
    <w:rsid w:val="7FCE53C0"/>
    <w:rsid w:val="7FD15F69"/>
    <w:rsid w:val="7FD27E3B"/>
    <w:rsid w:val="7FDC32EE"/>
    <w:rsid w:val="7FED2635"/>
    <w:rsid w:val="7FFD3723"/>
    <w:rsid w:val="E71B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2023-08-01T00:06:00Z</dcterms:created>
  <dc:creator>Lenovo</dc:creator>
  <cp:lastModifiedBy>周东越</cp:lastModifiedBy>
  <dcterms:modified xsi:type="dcterms:W3CDTF">2024-06-07T01:19:14Z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51C84000D71E4554BD53B9EC1BC98FDE</vt:lpwstr>
  </property>
  <property fmtid="{D5CDD505-2E9C-101B-9397-08002B2CF9AE}" pid="4" name="showFlag">
    <vt:bool>false</vt:bool>
  </property>
  <property fmtid="{D5CDD505-2E9C-101B-9397-08002B2CF9AE}" pid="5" name="userName">
    <vt:lpwstr>周东越</vt:lpwstr>
  </property>
</Properties>
</file>